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160" w:lineRule="exact"/>
        <w:ind w:right="-96"/>
        <w:jc w:val="left"/>
        <w:rPr>
          <w:rFonts w:hint="default"/>
          <w:szCs w:val="21"/>
        </w:rPr>
      </w:pPr>
    </w:p>
    <w:p>
      <w:pPr>
        <w:rPr>
          <w:rFonts w:hint="default" w:ascii="仿宋_GB2312" w:hAnsi="宋体" w:eastAsia="仿宋_GB2312"/>
          <w:b/>
          <w:color w:val="000000"/>
          <w:kern w:val="0"/>
          <w:sz w:val="28"/>
        </w:rPr>
      </w:pPr>
      <w:bookmarkStart w:id="0" w:name="_GoBack"/>
      <w:bookmarkEnd w:id="0"/>
      <w:r>
        <w:rPr>
          <w:rFonts w:ascii="仿宋" w:hAnsi="仿宋" w:eastAsia="仿宋"/>
          <w:color w:val="000000"/>
          <w:kern w:val="0"/>
          <w:sz w:val="28"/>
        </w:rPr>
        <w:t xml:space="preserve">附件1： </w:t>
      </w:r>
      <w:r>
        <w:rPr>
          <w:rFonts w:ascii="仿宋_GB2312" w:hAnsi="宋体" w:eastAsia="仿宋_GB2312"/>
          <w:color w:val="000000"/>
          <w:kern w:val="0"/>
          <w:sz w:val="28"/>
        </w:rPr>
        <w:t xml:space="preserve">                      </w:t>
      </w:r>
      <w:r>
        <w:rPr>
          <w:rFonts w:ascii="仿宋_GB2312" w:hAnsi="宋体" w:eastAsia="仿宋_GB2312"/>
          <w:b/>
          <w:color w:val="000000"/>
          <w:kern w:val="0"/>
          <w:sz w:val="28"/>
        </w:rPr>
        <w:t xml:space="preserve">   新疆农业大学校级教研项目结题验收结果</w:t>
      </w:r>
    </w:p>
    <w:tbl>
      <w:tblPr>
        <w:tblStyle w:val="7"/>
        <w:tblW w:w="15945" w:type="dxa"/>
        <w:jc w:val="center"/>
        <w:tblInd w:w="-774" w:type="dxa"/>
        <w:tblLayout w:type="fixed"/>
        <w:tblCellMar>
          <w:top w:w="0" w:type="dxa"/>
          <w:left w:w="108" w:type="dxa"/>
          <w:bottom w:w="0" w:type="dxa"/>
          <w:right w:w="108" w:type="dxa"/>
        </w:tblCellMar>
      </w:tblPr>
      <w:tblGrid>
        <w:gridCol w:w="899"/>
        <w:gridCol w:w="3675"/>
        <w:gridCol w:w="1310"/>
        <w:gridCol w:w="2039"/>
        <w:gridCol w:w="3685"/>
        <w:gridCol w:w="961"/>
        <w:gridCol w:w="1276"/>
        <w:gridCol w:w="1380"/>
        <w:gridCol w:w="720"/>
      </w:tblGrid>
      <w:tr>
        <w:tblPrEx>
          <w:tblLayout w:type="fixed"/>
          <w:tblCellMar>
            <w:top w:w="0" w:type="dxa"/>
            <w:left w:w="108" w:type="dxa"/>
            <w:bottom w:w="0" w:type="dxa"/>
            <w:right w:w="108" w:type="dxa"/>
          </w:tblCellMar>
        </w:tblPrEx>
        <w:trPr>
          <w:trHeight w:val="20" w:hRule="atLeast"/>
          <w:tblHeader/>
          <w:jc w:val="center"/>
        </w:trPr>
        <w:tc>
          <w:tcPr>
            <w:tcW w:w="899" w:type="dxa"/>
            <w:tcBorders>
              <w:top w:val="single" w:color="auto" w:sz="8" w:space="0"/>
              <w:left w:val="single" w:color="auto" w:sz="8" w:space="0"/>
              <w:bottom w:val="single" w:color="auto" w:sz="8" w:space="0"/>
              <w:right w:val="single" w:color="auto" w:sz="8" w:space="0"/>
            </w:tcBorders>
            <w:vAlign w:val="center"/>
          </w:tcPr>
          <w:p>
            <w:pPr>
              <w:widowControl/>
              <w:spacing w:line="280" w:lineRule="exact"/>
              <w:jc w:val="center"/>
              <w:rPr>
                <w:rFonts w:hint="default"/>
                <w:b/>
                <w:color w:val="000000"/>
                <w:kern w:val="0"/>
                <w:sz w:val="18"/>
              </w:rPr>
            </w:pPr>
            <w:r>
              <w:rPr>
                <w:rFonts w:ascii="宋体" w:hAnsi="宋体"/>
                <w:b/>
                <w:color w:val="000000"/>
                <w:kern w:val="0"/>
                <w:sz w:val="18"/>
              </w:rPr>
              <w:t>序号</w:t>
            </w:r>
          </w:p>
        </w:tc>
        <w:tc>
          <w:tcPr>
            <w:tcW w:w="3675" w:type="dxa"/>
            <w:tcBorders>
              <w:top w:val="single" w:color="auto" w:sz="8" w:space="0"/>
              <w:left w:val="nil"/>
              <w:bottom w:val="single" w:color="auto" w:sz="8" w:space="0"/>
              <w:right w:val="single" w:color="auto" w:sz="8" w:space="0"/>
            </w:tcBorders>
            <w:vAlign w:val="center"/>
          </w:tcPr>
          <w:p>
            <w:pPr>
              <w:widowControl/>
              <w:spacing w:line="280" w:lineRule="exact"/>
              <w:jc w:val="center"/>
              <w:rPr>
                <w:rFonts w:hint="default"/>
                <w:b/>
                <w:color w:val="000000"/>
                <w:kern w:val="0"/>
                <w:sz w:val="18"/>
              </w:rPr>
            </w:pPr>
            <w:r>
              <w:rPr>
                <w:rFonts w:ascii="宋体" w:hAnsi="宋体"/>
                <w:b/>
                <w:color w:val="000000"/>
                <w:kern w:val="0"/>
                <w:sz w:val="18"/>
              </w:rPr>
              <w:t>项目名称</w:t>
            </w:r>
          </w:p>
        </w:tc>
        <w:tc>
          <w:tcPr>
            <w:tcW w:w="1310" w:type="dxa"/>
            <w:tcBorders>
              <w:top w:val="single" w:color="auto" w:sz="8" w:space="0"/>
              <w:left w:val="nil"/>
              <w:bottom w:val="single" w:color="auto" w:sz="8" w:space="0"/>
              <w:right w:val="single" w:color="auto" w:sz="8" w:space="0"/>
            </w:tcBorders>
            <w:vAlign w:val="center"/>
          </w:tcPr>
          <w:p>
            <w:pPr>
              <w:widowControl/>
              <w:spacing w:line="280" w:lineRule="exact"/>
              <w:jc w:val="center"/>
              <w:rPr>
                <w:rFonts w:hint="default"/>
                <w:b/>
                <w:color w:val="000000"/>
                <w:kern w:val="0"/>
                <w:sz w:val="18"/>
              </w:rPr>
            </w:pPr>
            <w:r>
              <w:rPr>
                <w:rFonts w:ascii="宋体" w:hAnsi="宋体"/>
                <w:b/>
                <w:color w:val="000000"/>
                <w:kern w:val="0"/>
                <w:sz w:val="18"/>
              </w:rPr>
              <w:t>申报单位</w:t>
            </w:r>
          </w:p>
        </w:tc>
        <w:tc>
          <w:tcPr>
            <w:tcW w:w="2039" w:type="dxa"/>
            <w:tcBorders>
              <w:top w:val="single" w:color="auto" w:sz="8" w:space="0"/>
              <w:left w:val="nil"/>
              <w:bottom w:val="single" w:color="auto" w:sz="8" w:space="0"/>
              <w:right w:val="single" w:color="auto" w:sz="8" w:space="0"/>
            </w:tcBorders>
            <w:vAlign w:val="center"/>
          </w:tcPr>
          <w:p>
            <w:pPr>
              <w:widowControl/>
              <w:spacing w:line="280" w:lineRule="exact"/>
              <w:jc w:val="center"/>
              <w:rPr>
                <w:rFonts w:hint="default"/>
                <w:b/>
                <w:color w:val="000000"/>
                <w:kern w:val="0"/>
                <w:sz w:val="18"/>
              </w:rPr>
            </w:pPr>
            <w:r>
              <w:rPr>
                <w:rFonts w:ascii="宋体" w:hAnsi="宋体"/>
                <w:b/>
                <w:color w:val="000000"/>
                <w:kern w:val="0"/>
                <w:sz w:val="18"/>
              </w:rPr>
              <w:t>负责人</w:t>
            </w:r>
          </w:p>
        </w:tc>
        <w:tc>
          <w:tcPr>
            <w:tcW w:w="3685" w:type="dxa"/>
            <w:tcBorders>
              <w:top w:val="single" w:color="auto" w:sz="8" w:space="0"/>
              <w:left w:val="nil"/>
              <w:bottom w:val="single" w:color="auto" w:sz="8" w:space="0"/>
              <w:right w:val="single" w:color="auto" w:sz="8" w:space="0"/>
            </w:tcBorders>
            <w:vAlign w:val="center"/>
          </w:tcPr>
          <w:p>
            <w:pPr>
              <w:widowControl/>
              <w:spacing w:line="280" w:lineRule="exact"/>
              <w:jc w:val="center"/>
              <w:rPr>
                <w:rFonts w:hint="default"/>
                <w:b/>
                <w:color w:val="000000"/>
                <w:kern w:val="0"/>
                <w:sz w:val="18"/>
              </w:rPr>
            </w:pPr>
            <w:r>
              <w:rPr>
                <w:rFonts w:ascii="宋体" w:hAnsi="宋体"/>
                <w:b/>
                <w:color w:val="000000"/>
                <w:kern w:val="0"/>
                <w:sz w:val="18"/>
              </w:rPr>
              <w:t>参加人</w:t>
            </w:r>
          </w:p>
        </w:tc>
        <w:tc>
          <w:tcPr>
            <w:tcW w:w="961" w:type="dxa"/>
            <w:tcBorders>
              <w:top w:val="single" w:color="auto" w:sz="8" w:space="0"/>
              <w:left w:val="nil"/>
              <w:bottom w:val="single" w:color="auto" w:sz="8" w:space="0"/>
              <w:right w:val="single" w:color="auto" w:sz="8" w:space="0"/>
            </w:tcBorders>
            <w:vAlign w:val="center"/>
          </w:tcPr>
          <w:p>
            <w:pPr>
              <w:widowControl/>
              <w:spacing w:line="280" w:lineRule="exact"/>
              <w:jc w:val="center"/>
              <w:rPr>
                <w:rFonts w:hint="default"/>
                <w:b/>
                <w:color w:val="000000"/>
                <w:kern w:val="0"/>
                <w:sz w:val="18"/>
              </w:rPr>
            </w:pPr>
            <w:r>
              <w:rPr>
                <w:rFonts w:ascii="宋体" w:hAnsi="宋体"/>
                <w:b/>
                <w:color w:val="000000"/>
                <w:kern w:val="0"/>
                <w:sz w:val="18"/>
              </w:rPr>
              <w:t>立项时间</w:t>
            </w:r>
          </w:p>
        </w:tc>
        <w:tc>
          <w:tcPr>
            <w:tcW w:w="1276" w:type="dxa"/>
            <w:tcBorders>
              <w:top w:val="single" w:color="auto" w:sz="8" w:space="0"/>
              <w:left w:val="nil"/>
              <w:bottom w:val="single" w:color="auto" w:sz="8" w:space="0"/>
              <w:right w:val="single" w:color="auto" w:sz="8" w:space="0"/>
            </w:tcBorders>
            <w:vAlign w:val="center"/>
          </w:tcPr>
          <w:p>
            <w:pPr>
              <w:widowControl/>
              <w:spacing w:line="280" w:lineRule="exact"/>
              <w:jc w:val="center"/>
              <w:rPr>
                <w:rFonts w:hint="default"/>
                <w:b/>
                <w:color w:val="000000"/>
                <w:kern w:val="0"/>
                <w:sz w:val="18"/>
              </w:rPr>
            </w:pPr>
            <w:r>
              <w:rPr>
                <w:rFonts w:ascii="宋体" w:hAnsi="宋体"/>
                <w:b/>
                <w:color w:val="000000"/>
                <w:kern w:val="0"/>
                <w:sz w:val="18"/>
              </w:rPr>
              <w:t>立项金额</w:t>
            </w:r>
            <w:r>
              <w:rPr>
                <w:rFonts w:hint="eastAsia" w:ascii="宋体" w:hAnsi="宋体"/>
                <w:b/>
                <w:color w:val="000000"/>
                <w:kern w:val="0"/>
                <w:sz w:val="18"/>
                <w:lang w:eastAsia="zh-CN"/>
              </w:rPr>
              <w:t>（万）</w:t>
            </w:r>
          </w:p>
        </w:tc>
        <w:tc>
          <w:tcPr>
            <w:tcW w:w="1380" w:type="dxa"/>
            <w:tcBorders>
              <w:top w:val="single" w:color="auto" w:sz="8" w:space="0"/>
              <w:left w:val="nil"/>
              <w:bottom w:val="single" w:color="auto" w:sz="8" w:space="0"/>
              <w:right w:val="single" w:color="auto" w:sz="8" w:space="0"/>
            </w:tcBorders>
            <w:vAlign w:val="center"/>
          </w:tcPr>
          <w:p>
            <w:pPr>
              <w:widowControl/>
              <w:spacing w:line="280" w:lineRule="exact"/>
              <w:jc w:val="center"/>
              <w:rPr>
                <w:rFonts w:hint="default"/>
                <w:b/>
                <w:color w:val="000000"/>
                <w:kern w:val="0"/>
                <w:sz w:val="18"/>
              </w:rPr>
            </w:pPr>
            <w:r>
              <w:rPr>
                <w:rFonts w:ascii="宋体" w:hAnsi="宋体"/>
                <w:b/>
                <w:color w:val="000000"/>
                <w:kern w:val="0"/>
                <w:sz w:val="18"/>
              </w:rPr>
              <w:t>验收时间</w:t>
            </w:r>
          </w:p>
        </w:tc>
        <w:tc>
          <w:tcPr>
            <w:tcW w:w="720" w:type="dxa"/>
            <w:tcBorders>
              <w:top w:val="single" w:color="auto" w:sz="8" w:space="0"/>
              <w:left w:val="nil"/>
              <w:bottom w:val="single" w:color="auto" w:sz="8" w:space="0"/>
              <w:right w:val="single" w:color="auto" w:sz="8" w:space="0"/>
            </w:tcBorders>
            <w:vAlign w:val="center"/>
          </w:tcPr>
          <w:p>
            <w:pPr>
              <w:widowControl/>
              <w:spacing w:line="280" w:lineRule="exact"/>
              <w:jc w:val="center"/>
              <w:rPr>
                <w:rFonts w:hint="default"/>
                <w:b/>
                <w:color w:val="000000"/>
                <w:kern w:val="0"/>
                <w:sz w:val="18"/>
              </w:rPr>
            </w:pPr>
            <w:r>
              <w:rPr>
                <w:rFonts w:ascii="宋体" w:hAnsi="宋体"/>
                <w:b/>
                <w:color w:val="000000"/>
                <w:kern w:val="0"/>
                <w:sz w:val="18"/>
              </w:rPr>
              <w:t>验收结果</w:t>
            </w:r>
          </w:p>
        </w:tc>
      </w:tr>
      <w:tr>
        <w:tblPrEx>
          <w:tblLayout w:type="fixed"/>
          <w:tblCellMar>
            <w:top w:w="0" w:type="dxa"/>
            <w:left w:w="108" w:type="dxa"/>
            <w:bottom w:w="0" w:type="dxa"/>
            <w:right w:w="108" w:type="dxa"/>
          </w:tblCellMar>
        </w:tblPrEx>
        <w:trPr>
          <w:trHeight w:val="454" w:hRule="atLeast"/>
          <w:jc w:val="center"/>
        </w:trPr>
        <w:tc>
          <w:tcPr>
            <w:tcW w:w="899" w:type="dxa"/>
            <w:tcBorders>
              <w:top w:val="nil"/>
              <w:left w:val="single" w:color="auto" w:sz="8" w:space="0"/>
              <w:bottom w:val="single" w:color="auto" w:sz="8" w:space="0"/>
              <w:right w:val="single" w:color="auto" w:sz="8" w:space="0"/>
            </w:tcBorders>
            <w:vAlign w:val="center"/>
          </w:tcPr>
          <w:p>
            <w:pPr>
              <w:widowControl/>
              <w:spacing w:line="280" w:lineRule="exact"/>
              <w:jc w:val="center"/>
              <w:rPr>
                <w:rFonts w:hint="default"/>
                <w:color w:val="000000" w:themeColor="text1"/>
                <w:kern w:val="0"/>
                <w:sz w:val="18"/>
              </w:rPr>
            </w:pPr>
            <w:r>
              <w:rPr>
                <w:rFonts w:ascii="宋体" w:hAnsi="宋体"/>
                <w:color w:val="000000" w:themeColor="text1"/>
                <w:kern w:val="0"/>
                <w:sz w:val="18"/>
              </w:rPr>
              <w:t>1</w:t>
            </w:r>
          </w:p>
        </w:tc>
        <w:tc>
          <w:tcPr>
            <w:tcW w:w="3675" w:type="dxa"/>
            <w:tcBorders>
              <w:top w:val="nil"/>
              <w:left w:val="nil"/>
              <w:bottom w:val="single" w:color="auto" w:sz="8" w:space="0"/>
              <w:right w:val="single" w:color="auto" w:sz="8" w:space="0"/>
            </w:tcBorders>
            <w:vAlign w:val="center"/>
          </w:tcPr>
          <w:p>
            <w:pPr>
              <w:keepNext w:val="0"/>
              <w:keepLines w:val="0"/>
              <w:widowControl/>
              <w:suppressLineNumbers w:val="0"/>
              <w:jc w:val="center"/>
              <w:textAlignment w:val="center"/>
              <w:rPr>
                <w:rFonts w:hint="default" w:ascii="宋体" w:hAnsi="宋体" w:cs="宋体"/>
                <w:color w:val="000000" w:themeColor="text1"/>
                <w:sz w:val="18"/>
                <w:szCs w:val="18"/>
              </w:rPr>
            </w:pPr>
            <w:r>
              <w:rPr>
                <w:rFonts w:hint="eastAsia" w:ascii="宋体" w:hAnsi="宋体" w:eastAsia="宋体" w:cs="宋体"/>
                <w:i w:val="0"/>
                <w:color w:val="000000" w:themeColor="text1"/>
                <w:kern w:val="0"/>
                <w:sz w:val="20"/>
                <w:szCs w:val="20"/>
                <w:u w:val="none"/>
                <w:lang w:val="en-US" w:eastAsia="zh-CN" w:bidi="ar"/>
              </w:rPr>
              <w:t>新疆农业大学与国际国内及一带一路周边国家知名大学农学本科专业设置和课程体系比较</w:t>
            </w:r>
          </w:p>
        </w:tc>
        <w:tc>
          <w:tcPr>
            <w:tcW w:w="1310" w:type="dxa"/>
            <w:tcBorders>
              <w:top w:val="nil"/>
              <w:left w:val="nil"/>
              <w:bottom w:val="single" w:color="auto" w:sz="8" w:space="0"/>
              <w:right w:val="single" w:color="auto" w:sz="8" w:space="0"/>
            </w:tcBorders>
            <w:vAlign w:val="center"/>
          </w:tcPr>
          <w:p>
            <w:pPr>
              <w:keepNext w:val="0"/>
              <w:keepLines w:val="0"/>
              <w:widowControl/>
              <w:suppressLineNumbers w:val="0"/>
              <w:jc w:val="center"/>
              <w:textAlignment w:val="center"/>
              <w:rPr>
                <w:rFonts w:hint="default" w:ascii="宋体" w:hAnsi="宋体" w:cs="宋体"/>
                <w:color w:val="000000" w:themeColor="text1"/>
                <w:sz w:val="18"/>
                <w:szCs w:val="18"/>
              </w:rPr>
            </w:pPr>
            <w:r>
              <w:rPr>
                <w:rFonts w:hint="eastAsia" w:ascii="宋体" w:hAnsi="宋体" w:eastAsia="宋体" w:cs="宋体"/>
                <w:i w:val="0"/>
                <w:color w:val="000000" w:themeColor="text1"/>
                <w:kern w:val="0"/>
                <w:sz w:val="18"/>
                <w:szCs w:val="18"/>
                <w:u w:val="none"/>
                <w:lang w:val="en-US" w:eastAsia="zh-CN" w:bidi="ar"/>
              </w:rPr>
              <w:t>农学院</w:t>
            </w:r>
          </w:p>
        </w:tc>
        <w:tc>
          <w:tcPr>
            <w:tcW w:w="2039" w:type="dxa"/>
            <w:tcBorders>
              <w:top w:val="nil"/>
              <w:left w:val="nil"/>
              <w:bottom w:val="single" w:color="auto" w:sz="8" w:space="0"/>
              <w:right w:val="single" w:color="auto" w:sz="8" w:space="0"/>
            </w:tcBorders>
            <w:vAlign w:val="center"/>
          </w:tcPr>
          <w:p>
            <w:pPr>
              <w:keepNext w:val="0"/>
              <w:keepLines w:val="0"/>
              <w:widowControl/>
              <w:suppressLineNumbers w:val="0"/>
              <w:jc w:val="center"/>
              <w:textAlignment w:val="center"/>
              <w:rPr>
                <w:rFonts w:hint="default" w:ascii="宋体" w:hAnsi="宋体" w:cs="宋体"/>
                <w:color w:val="000000" w:themeColor="text1"/>
                <w:sz w:val="18"/>
                <w:szCs w:val="18"/>
              </w:rPr>
            </w:pPr>
            <w:r>
              <w:rPr>
                <w:rFonts w:hint="eastAsia" w:ascii="宋体" w:hAnsi="宋体" w:eastAsia="宋体" w:cs="宋体"/>
                <w:i w:val="0"/>
                <w:color w:val="000000" w:themeColor="text1"/>
                <w:kern w:val="0"/>
                <w:sz w:val="20"/>
                <w:szCs w:val="20"/>
                <w:u w:val="none"/>
                <w:lang w:val="en-US" w:eastAsia="zh-CN" w:bidi="ar"/>
              </w:rPr>
              <w:t>康定明</w:t>
            </w:r>
          </w:p>
        </w:tc>
        <w:tc>
          <w:tcPr>
            <w:tcW w:w="3685" w:type="dxa"/>
            <w:tcBorders>
              <w:top w:val="nil"/>
              <w:left w:val="nil"/>
              <w:bottom w:val="single" w:color="auto" w:sz="8" w:space="0"/>
              <w:right w:val="single" w:color="auto" w:sz="8" w:space="0"/>
            </w:tcBorders>
            <w:vAlign w:val="center"/>
          </w:tcPr>
          <w:p>
            <w:pPr>
              <w:keepNext w:val="0"/>
              <w:keepLines w:val="0"/>
              <w:widowControl/>
              <w:suppressLineNumbers w:val="0"/>
              <w:jc w:val="center"/>
              <w:textAlignment w:val="center"/>
              <w:rPr>
                <w:rFonts w:hint="default" w:ascii="宋体" w:hAnsi="宋体" w:cs="宋体"/>
                <w:color w:val="000000" w:themeColor="text1"/>
                <w:sz w:val="18"/>
                <w:szCs w:val="18"/>
              </w:rPr>
            </w:pPr>
            <w:r>
              <w:rPr>
                <w:rFonts w:hint="eastAsia" w:ascii="宋体" w:hAnsi="宋体" w:eastAsia="宋体" w:cs="宋体"/>
                <w:i w:val="0"/>
                <w:color w:val="000000" w:themeColor="text1"/>
                <w:kern w:val="0"/>
                <w:sz w:val="20"/>
                <w:szCs w:val="20"/>
                <w:u w:val="none"/>
                <w:lang w:val="en-US" w:eastAsia="zh-CN" w:bidi="ar"/>
              </w:rPr>
              <w:t>占东霞、夏红飞</w:t>
            </w:r>
          </w:p>
        </w:tc>
        <w:tc>
          <w:tcPr>
            <w:tcW w:w="961" w:type="dxa"/>
            <w:tcBorders>
              <w:top w:val="nil"/>
              <w:left w:val="nil"/>
              <w:bottom w:val="single" w:color="auto" w:sz="8" w:space="0"/>
              <w:right w:val="single" w:color="auto" w:sz="8" w:space="0"/>
            </w:tcBorders>
            <w:vAlign w:val="center"/>
          </w:tcPr>
          <w:p>
            <w:pPr>
              <w:keepNext w:val="0"/>
              <w:keepLines w:val="0"/>
              <w:widowControl/>
              <w:suppressLineNumbers w:val="0"/>
              <w:jc w:val="center"/>
              <w:textAlignment w:val="center"/>
              <w:rPr>
                <w:rFonts w:hint="default"/>
                <w:color w:val="000000" w:themeColor="text1"/>
                <w:sz w:val="18"/>
                <w:szCs w:val="18"/>
              </w:rPr>
            </w:pPr>
            <w:r>
              <w:rPr>
                <w:rFonts w:hint="eastAsia" w:ascii="宋体" w:hAnsi="宋体" w:eastAsia="宋体" w:cs="宋体"/>
                <w:i w:val="0"/>
                <w:color w:val="000000" w:themeColor="text1"/>
                <w:kern w:val="0"/>
                <w:sz w:val="18"/>
                <w:szCs w:val="18"/>
                <w:u w:val="none"/>
                <w:lang w:val="en-US" w:eastAsia="zh-CN" w:bidi="ar"/>
              </w:rPr>
              <w:t>2018.3</w:t>
            </w:r>
          </w:p>
        </w:tc>
        <w:tc>
          <w:tcPr>
            <w:tcW w:w="1276" w:type="dxa"/>
            <w:tcBorders>
              <w:top w:val="nil"/>
              <w:left w:val="nil"/>
              <w:bottom w:val="single" w:color="auto" w:sz="8" w:space="0"/>
              <w:right w:val="single" w:color="auto" w:sz="8" w:space="0"/>
            </w:tcBorders>
            <w:vAlign w:val="center"/>
          </w:tcPr>
          <w:p>
            <w:pPr>
              <w:keepNext w:val="0"/>
              <w:keepLines w:val="0"/>
              <w:widowControl/>
              <w:suppressLineNumbers w:val="0"/>
              <w:jc w:val="center"/>
              <w:textAlignment w:val="center"/>
              <w:rPr>
                <w:rFonts w:hint="default"/>
                <w:color w:val="000000" w:themeColor="text1"/>
                <w:sz w:val="18"/>
                <w:szCs w:val="18"/>
              </w:rPr>
            </w:pPr>
            <w:r>
              <w:rPr>
                <w:rFonts w:hint="eastAsia" w:ascii="宋体" w:hAnsi="宋体" w:eastAsia="宋体" w:cs="宋体"/>
                <w:i w:val="0"/>
                <w:color w:val="000000" w:themeColor="text1"/>
                <w:kern w:val="0"/>
                <w:sz w:val="20"/>
                <w:szCs w:val="20"/>
                <w:u w:val="none"/>
                <w:lang w:val="en-US" w:eastAsia="zh-CN" w:bidi="ar"/>
              </w:rPr>
              <w:t>3</w:t>
            </w:r>
          </w:p>
        </w:tc>
        <w:tc>
          <w:tcPr>
            <w:tcW w:w="1380" w:type="dxa"/>
            <w:tcBorders>
              <w:top w:val="nil"/>
              <w:left w:val="nil"/>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2018.12</w:t>
            </w:r>
          </w:p>
        </w:tc>
        <w:tc>
          <w:tcPr>
            <w:tcW w:w="720" w:type="dxa"/>
            <w:tcBorders>
              <w:top w:val="nil"/>
              <w:left w:val="nil"/>
              <w:bottom w:val="single" w:color="auto" w:sz="8" w:space="0"/>
              <w:right w:val="single" w:color="auto" w:sz="8" w:space="0"/>
            </w:tcBorders>
            <w:vAlign w:val="center"/>
          </w:tcPr>
          <w:p>
            <w:pPr>
              <w:spacing w:line="280" w:lineRule="exact"/>
              <w:jc w:val="center"/>
              <w:rPr>
                <w:rFonts w:hint="eastAsia" w:eastAsia="宋体"/>
                <w:color w:val="000000" w:themeColor="text1"/>
                <w:sz w:val="18"/>
                <w:szCs w:val="18"/>
                <w:lang w:eastAsia="zh-CN"/>
              </w:rPr>
            </w:pPr>
            <w:r>
              <w:rPr>
                <w:rFonts w:hint="eastAsia"/>
                <w:color w:val="000000" w:themeColor="text1"/>
                <w:sz w:val="18"/>
                <w:szCs w:val="18"/>
                <w:lang w:eastAsia="zh-CN"/>
              </w:rPr>
              <w:t>合格</w:t>
            </w:r>
          </w:p>
        </w:tc>
      </w:tr>
      <w:tr>
        <w:tblPrEx>
          <w:tblLayout w:type="fixed"/>
          <w:tblCellMar>
            <w:top w:w="0" w:type="dxa"/>
            <w:left w:w="108" w:type="dxa"/>
            <w:bottom w:w="0" w:type="dxa"/>
            <w:right w:w="108" w:type="dxa"/>
          </w:tblCellMar>
        </w:tblPrEx>
        <w:trPr>
          <w:trHeight w:val="454" w:hRule="atLeast"/>
          <w:jc w:val="center"/>
        </w:trPr>
        <w:tc>
          <w:tcPr>
            <w:tcW w:w="899" w:type="dxa"/>
            <w:tcBorders>
              <w:top w:val="nil"/>
              <w:left w:val="single" w:color="auto" w:sz="8" w:space="0"/>
              <w:bottom w:val="single" w:color="auto" w:sz="8" w:space="0"/>
              <w:right w:val="single" w:color="auto" w:sz="8" w:space="0"/>
            </w:tcBorders>
            <w:vAlign w:val="center"/>
          </w:tcPr>
          <w:p>
            <w:pPr>
              <w:widowControl/>
              <w:spacing w:line="280" w:lineRule="exact"/>
              <w:jc w:val="center"/>
              <w:rPr>
                <w:rFonts w:hint="default"/>
                <w:color w:val="000000" w:themeColor="text1"/>
                <w:kern w:val="0"/>
                <w:sz w:val="18"/>
              </w:rPr>
            </w:pPr>
            <w:r>
              <w:rPr>
                <w:rFonts w:ascii="宋体" w:hAnsi="宋体"/>
                <w:color w:val="000000" w:themeColor="text1"/>
                <w:kern w:val="0"/>
                <w:sz w:val="18"/>
              </w:rPr>
              <w:t>2</w:t>
            </w:r>
          </w:p>
        </w:tc>
        <w:tc>
          <w:tcPr>
            <w:tcW w:w="3675" w:type="dxa"/>
            <w:tcBorders>
              <w:top w:val="nil"/>
              <w:left w:val="nil"/>
              <w:bottom w:val="single" w:color="auto" w:sz="8" w:space="0"/>
              <w:right w:val="single" w:color="auto" w:sz="8" w:space="0"/>
            </w:tcBorders>
            <w:vAlign w:val="center"/>
          </w:tcPr>
          <w:p>
            <w:pPr>
              <w:keepNext w:val="0"/>
              <w:keepLines w:val="0"/>
              <w:widowControl/>
              <w:suppressLineNumbers w:val="0"/>
              <w:ind w:left="0" w:leftChars="0" w:firstLine="0" w:firstLineChars="0"/>
              <w:jc w:val="center"/>
              <w:textAlignment w:val="center"/>
              <w:rPr>
                <w:rFonts w:hint="default" w:ascii="宋体" w:hAnsi="宋体" w:cs="宋体"/>
                <w:color w:val="000000" w:themeColor="text1"/>
                <w:sz w:val="18"/>
                <w:szCs w:val="18"/>
              </w:rPr>
            </w:pPr>
            <w:r>
              <w:rPr>
                <w:rFonts w:hint="eastAsia" w:ascii="宋体" w:hAnsi="宋体" w:eastAsia="宋体" w:cs="宋体"/>
                <w:i w:val="0"/>
                <w:color w:val="000000" w:themeColor="text1"/>
                <w:kern w:val="0"/>
                <w:sz w:val="18"/>
                <w:szCs w:val="18"/>
                <w:u w:val="none"/>
                <w:lang w:val="en-US" w:eastAsia="zh-CN" w:bidi="ar"/>
              </w:rPr>
              <w:t>基于翻转课堂的基础生物化学课程教学模式改革及实施</w:t>
            </w:r>
          </w:p>
        </w:tc>
        <w:tc>
          <w:tcPr>
            <w:tcW w:w="1310" w:type="dxa"/>
            <w:tcBorders>
              <w:top w:val="nil"/>
              <w:left w:val="nil"/>
              <w:bottom w:val="single" w:color="auto" w:sz="8" w:space="0"/>
              <w:right w:val="single" w:color="auto" w:sz="8" w:space="0"/>
            </w:tcBorders>
            <w:vAlign w:val="center"/>
          </w:tcPr>
          <w:p>
            <w:pPr>
              <w:keepNext w:val="0"/>
              <w:keepLines w:val="0"/>
              <w:widowControl/>
              <w:suppressLineNumbers w:val="0"/>
              <w:ind w:left="0" w:leftChars="0" w:firstLine="0" w:firstLineChars="0"/>
              <w:jc w:val="center"/>
              <w:textAlignment w:val="center"/>
              <w:rPr>
                <w:rFonts w:hint="default" w:ascii="宋体" w:hAnsi="宋体" w:cs="宋体"/>
                <w:color w:val="000000" w:themeColor="text1"/>
                <w:sz w:val="18"/>
                <w:szCs w:val="18"/>
              </w:rPr>
            </w:pPr>
            <w:r>
              <w:rPr>
                <w:rFonts w:hint="eastAsia" w:ascii="宋体" w:hAnsi="宋体" w:eastAsia="宋体" w:cs="宋体"/>
                <w:i w:val="0"/>
                <w:color w:val="000000" w:themeColor="text1"/>
                <w:kern w:val="0"/>
                <w:sz w:val="18"/>
                <w:szCs w:val="18"/>
                <w:u w:val="none"/>
                <w:lang w:val="en-US" w:eastAsia="zh-CN" w:bidi="ar"/>
              </w:rPr>
              <w:t>农学院</w:t>
            </w:r>
          </w:p>
        </w:tc>
        <w:tc>
          <w:tcPr>
            <w:tcW w:w="2039" w:type="dxa"/>
            <w:tcBorders>
              <w:top w:val="nil"/>
              <w:left w:val="nil"/>
              <w:bottom w:val="single" w:color="auto" w:sz="8" w:space="0"/>
              <w:right w:val="single" w:color="auto" w:sz="8" w:space="0"/>
            </w:tcBorders>
            <w:vAlign w:val="center"/>
          </w:tcPr>
          <w:p>
            <w:pPr>
              <w:keepNext w:val="0"/>
              <w:keepLines w:val="0"/>
              <w:widowControl/>
              <w:suppressLineNumbers w:val="0"/>
              <w:ind w:left="0" w:leftChars="0" w:firstLine="0" w:firstLineChars="0"/>
              <w:jc w:val="center"/>
              <w:textAlignment w:val="center"/>
              <w:rPr>
                <w:rFonts w:hint="default" w:ascii="宋体" w:hAnsi="宋体" w:cs="宋体"/>
                <w:color w:val="000000" w:themeColor="text1"/>
                <w:sz w:val="18"/>
                <w:szCs w:val="18"/>
              </w:rPr>
            </w:pPr>
            <w:r>
              <w:rPr>
                <w:rFonts w:hint="eastAsia" w:ascii="宋体" w:hAnsi="宋体" w:eastAsia="宋体" w:cs="宋体"/>
                <w:i w:val="0"/>
                <w:color w:val="000000" w:themeColor="text1"/>
                <w:kern w:val="0"/>
                <w:sz w:val="18"/>
                <w:szCs w:val="18"/>
                <w:u w:val="none"/>
                <w:lang w:val="en-US" w:eastAsia="zh-CN" w:bidi="ar"/>
              </w:rPr>
              <w:t>苏豫梅</w:t>
            </w:r>
          </w:p>
        </w:tc>
        <w:tc>
          <w:tcPr>
            <w:tcW w:w="3685" w:type="dxa"/>
            <w:tcBorders>
              <w:top w:val="nil"/>
              <w:left w:val="nil"/>
              <w:bottom w:val="single" w:color="auto" w:sz="8" w:space="0"/>
              <w:right w:val="single" w:color="auto" w:sz="8" w:space="0"/>
            </w:tcBorders>
            <w:vAlign w:val="center"/>
          </w:tcPr>
          <w:p>
            <w:pPr>
              <w:keepNext w:val="0"/>
              <w:keepLines w:val="0"/>
              <w:widowControl/>
              <w:suppressLineNumbers w:val="0"/>
              <w:jc w:val="center"/>
              <w:textAlignment w:val="center"/>
              <w:rPr>
                <w:rFonts w:hint="default" w:ascii="宋体" w:hAnsi="宋体" w:cs="宋体"/>
                <w:color w:val="000000" w:themeColor="text1"/>
                <w:sz w:val="18"/>
                <w:szCs w:val="18"/>
              </w:rPr>
            </w:pPr>
            <w:r>
              <w:rPr>
                <w:rFonts w:hint="eastAsia" w:ascii="宋体" w:hAnsi="宋体" w:eastAsia="宋体" w:cs="宋体"/>
                <w:i w:val="0"/>
                <w:color w:val="000000" w:themeColor="text1"/>
                <w:kern w:val="0"/>
                <w:sz w:val="18"/>
                <w:szCs w:val="18"/>
                <w:u w:val="none"/>
                <w:lang w:val="en-US" w:eastAsia="zh-CN" w:bidi="ar"/>
              </w:rPr>
              <w:t>张桦、顾爱星、刘晓东、夏木斯亚·卡坎</w:t>
            </w:r>
          </w:p>
        </w:tc>
        <w:tc>
          <w:tcPr>
            <w:tcW w:w="961" w:type="dxa"/>
            <w:tcBorders>
              <w:top w:val="nil"/>
              <w:left w:val="nil"/>
              <w:bottom w:val="single" w:color="auto" w:sz="8" w:space="0"/>
              <w:right w:val="single" w:color="auto" w:sz="8" w:space="0"/>
            </w:tcBorders>
            <w:vAlign w:val="center"/>
          </w:tcPr>
          <w:p>
            <w:pPr>
              <w:keepNext w:val="0"/>
              <w:keepLines w:val="0"/>
              <w:widowControl/>
              <w:suppressLineNumbers w:val="0"/>
              <w:ind w:left="0" w:leftChars="0" w:firstLine="0" w:firstLineChars="0"/>
              <w:jc w:val="center"/>
              <w:textAlignment w:val="center"/>
              <w:rPr>
                <w:rFonts w:hint="default"/>
                <w:color w:val="000000" w:themeColor="text1"/>
                <w:sz w:val="18"/>
                <w:szCs w:val="18"/>
              </w:rPr>
            </w:pPr>
            <w:r>
              <w:rPr>
                <w:rFonts w:hint="eastAsia" w:ascii="宋体" w:hAnsi="宋体" w:eastAsia="宋体" w:cs="宋体"/>
                <w:i w:val="0"/>
                <w:color w:val="000000" w:themeColor="text1"/>
                <w:kern w:val="0"/>
                <w:sz w:val="18"/>
                <w:szCs w:val="18"/>
                <w:u w:val="none"/>
                <w:lang w:val="en-US" w:eastAsia="zh-CN" w:bidi="ar"/>
              </w:rPr>
              <w:t>2015.12</w:t>
            </w:r>
          </w:p>
        </w:tc>
        <w:tc>
          <w:tcPr>
            <w:tcW w:w="1276" w:type="dxa"/>
            <w:tcBorders>
              <w:top w:val="nil"/>
              <w:left w:val="nil"/>
              <w:bottom w:val="single" w:color="auto" w:sz="8" w:space="0"/>
              <w:right w:val="single" w:color="auto" w:sz="8" w:space="0"/>
            </w:tcBorders>
            <w:vAlign w:val="center"/>
          </w:tcPr>
          <w:p>
            <w:pPr>
              <w:keepNext w:val="0"/>
              <w:keepLines w:val="0"/>
              <w:widowControl/>
              <w:suppressLineNumbers w:val="0"/>
              <w:ind w:left="0" w:leftChars="0" w:firstLine="0" w:firstLineChars="0"/>
              <w:jc w:val="center"/>
              <w:textAlignment w:val="center"/>
              <w:rPr>
                <w:rFonts w:hint="default"/>
                <w:color w:val="000000" w:themeColor="text1"/>
                <w:sz w:val="18"/>
                <w:szCs w:val="18"/>
              </w:rPr>
            </w:pPr>
            <w:r>
              <w:rPr>
                <w:rFonts w:hint="eastAsia" w:ascii="宋体" w:hAnsi="宋体" w:eastAsia="宋体" w:cs="宋体"/>
                <w:i w:val="0"/>
                <w:color w:val="000000" w:themeColor="text1"/>
                <w:kern w:val="0"/>
                <w:sz w:val="18"/>
                <w:szCs w:val="18"/>
                <w:u w:val="none"/>
                <w:lang w:val="en-US" w:eastAsia="zh-CN" w:bidi="ar"/>
              </w:rPr>
              <w:t>0.5</w:t>
            </w:r>
          </w:p>
        </w:tc>
        <w:tc>
          <w:tcPr>
            <w:tcW w:w="1380" w:type="dxa"/>
            <w:tcBorders>
              <w:top w:val="nil"/>
              <w:left w:val="nil"/>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2018.12</w:t>
            </w:r>
          </w:p>
        </w:tc>
        <w:tc>
          <w:tcPr>
            <w:tcW w:w="720" w:type="dxa"/>
            <w:tcBorders>
              <w:top w:val="nil"/>
              <w:left w:val="nil"/>
              <w:bottom w:val="single" w:color="auto" w:sz="8" w:space="0"/>
              <w:right w:val="single" w:color="auto" w:sz="8" w:space="0"/>
            </w:tcBorders>
            <w:vAlign w:val="center"/>
          </w:tcPr>
          <w:p>
            <w:pPr>
              <w:spacing w:line="280" w:lineRule="exact"/>
              <w:jc w:val="center"/>
              <w:rPr>
                <w:rFonts w:hint="default"/>
                <w:color w:val="000000" w:themeColor="text1"/>
                <w:sz w:val="18"/>
                <w:szCs w:val="18"/>
              </w:rPr>
            </w:pPr>
            <w:r>
              <w:rPr>
                <w:rFonts w:hint="eastAsia"/>
                <w:color w:val="000000" w:themeColor="text1"/>
                <w:sz w:val="18"/>
                <w:szCs w:val="18"/>
                <w:lang w:eastAsia="zh-CN"/>
              </w:rPr>
              <w:t>优秀</w:t>
            </w:r>
          </w:p>
        </w:tc>
      </w:tr>
      <w:tr>
        <w:tblPrEx>
          <w:tblLayout w:type="fixed"/>
          <w:tblCellMar>
            <w:top w:w="0" w:type="dxa"/>
            <w:left w:w="108" w:type="dxa"/>
            <w:bottom w:w="0" w:type="dxa"/>
            <w:right w:w="108" w:type="dxa"/>
          </w:tblCellMar>
        </w:tblPrEx>
        <w:trPr>
          <w:trHeight w:val="454" w:hRule="atLeast"/>
          <w:jc w:val="center"/>
        </w:trPr>
        <w:tc>
          <w:tcPr>
            <w:tcW w:w="899" w:type="dxa"/>
            <w:tcBorders>
              <w:top w:val="nil"/>
              <w:left w:val="single" w:color="auto" w:sz="8" w:space="0"/>
              <w:bottom w:val="single" w:color="auto" w:sz="8" w:space="0"/>
              <w:right w:val="single" w:color="auto" w:sz="8" w:space="0"/>
            </w:tcBorders>
            <w:vAlign w:val="center"/>
          </w:tcPr>
          <w:p>
            <w:pPr>
              <w:widowControl/>
              <w:spacing w:line="280" w:lineRule="exact"/>
              <w:jc w:val="center"/>
              <w:rPr>
                <w:rFonts w:hint="default"/>
                <w:color w:val="000000" w:themeColor="text1"/>
                <w:kern w:val="0"/>
                <w:sz w:val="18"/>
              </w:rPr>
            </w:pPr>
            <w:r>
              <w:rPr>
                <w:rFonts w:ascii="宋体" w:hAnsi="宋体"/>
                <w:color w:val="000000" w:themeColor="text1"/>
                <w:kern w:val="0"/>
                <w:sz w:val="18"/>
              </w:rPr>
              <w:t>3</w:t>
            </w:r>
          </w:p>
        </w:tc>
        <w:tc>
          <w:tcPr>
            <w:tcW w:w="3675" w:type="dxa"/>
            <w:tcBorders>
              <w:top w:val="nil"/>
              <w:left w:val="nil"/>
              <w:bottom w:val="single" w:color="auto" w:sz="8" w:space="0"/>
              <w:right w:val="single" w:color="auto" w:sz="8" w:space="0"/>
            </w:tcBorders>
            <w:vAlign w:val="center"/>
          </w:tcPr>
          <w:p>
            <w:pPr>
              <w:keepNext w:val="0"/>
              <w:keepLines w:val="0"/>
              <w:widowControl/>
              <w:suppressLineNumbers w:val="0"/>
              <w:ind w:left="0" w:leftChars="0" w:firstLine="0" w:firstLineChars="0"/>
              <w:jc w:val="center"/>
              <w:textAlignment w:val="center"/>
              <w:rPr>
                <w:rFonts w:hint="default" w:ascii="宋体" w:hAnsi="宋体" w:cs="宋体"/>
                <w:color w:val="000000" w:themeColor="text1"/>
                <w:sz w:val="18"/>
                <w:szCs w:val="18"/>
              </w:rPr>
            </w:pPr>
            <w:r>
              <w:rPr>
                <w:rFonts w:hint="eastAsia" w:ascii="宋体" w:hAnsi="宋体" w:eastAsia="宋体" w:cs="宋体"/>
                <w:i w:val="0"/>
                <w:color w:val="000000" w:themeColor="text1"/>
                <w:kern w:val="0"/>
                <w:sz w:val="18"/>
                <w:szCs w:val="18"/>
                <w:u w:val="none"/>
                <w:lang w:val="en-US" w:eastAsia="zh-CN" w:bidi="ar"/>
              </w:rPr>
              <w:t>现代植物检验检疫技术课程建设</w:t>
            </w:r>
          </w:p>
        </w:tc>
        <w:tc>
          <w:tcPr>
            <w:tcW w:w="1310" w:type="dxa"/>
            <w:tcBorders>
              <w:top w:val="nil"/>
              <w:left w:val="nil"/>
              <w:bottom w:val="single" w:color="auto" w:sz="8" w:space="0"/>
              <w:right w:val="single" w:color="auto" w:sz="8" w:space="0"/>
            </w:tcBorders>
            <w:vAlign w:val="center"/>
          </w:tcPr>
          <w:p>
            <w:pPr>
              <w:keepNext w:val="0"/>
              <w:keepLines w:val="0"/>
              <w:widowControl/>
              <w:suppressLineNumbers w:val="0"/>
              <w:ind w:left="0" w:leftChars="0" w:firstLine="0" w:firstLineChars="0"/>
              <w:jc w:val="center"/>
              <w:textAlignment w:val="center"/>
              <w:rPr>
                <w:rFonts w:hint="default" w:ascii="宋体" w:hAnsi="宋体" w:cs="宋体"/>
                <w:color w:val="000000" w:themeColor="text1"/>
                <w:sz w:val="18"/>
                <w:szCs w:val="18"/>
              </w:rPr>
            </w:pPr>
            <w:r>
              <w:rPr>
                <w:rFonts w:hint="eastAsia" w:ascii="宋体" w:hAnsi="宋体" w:eastAsia="宋体" w:cs="宋体"/>
                <w:i w:val="0"/>
                <w:color w:val="000000" w:themeColor="text1"/>
                <w:kern w:val="0"/>
                <w:sz w:val="18"/>
                <w:szCs w:val="18"/>
                <w:u w:val="none"/>
                <w:lang w:val="en-US" w:eastAsia="zh-CN" w:bidi="ar"/>
              </w:rPr>
              <w:t>农学院</w:t>
            </w:r>
          </w:p>
        </w:tc>
        <w:tc>
          <w:tcPr>
            <w:tcW w:w="2039" w:type="dxa"/>
            <w:tcBorders>
              <w:top w:val="nil"/>
              <w:left w:val="nil"/>
              <w:bottom w:val="single" w:color="auto" w:sz="8" w:space="0"/>
              <w:right w:val="single" w:color="auto" w:sz="8" w:space="0"/>
            </w:tcBorders>
            <w:vAlign w:val="center"/>
          </w:tcPr>
          <w:p>
            <w:pPr>
              <w:keepNext w:val="0"/>
              <w:keepLines w:val="0"/>
              <w:widowControl/>
              <w:suppressLineNumbers w:val="0"/>
              <w:ind w:left="0" w:leftChars="0" w:firstLine="0" w:firstLineChars="0"/>
              <w:jc w:val="center"/>
              <w:textAlignment w:val="center"/>
              <w:rPr>
                <w:rFonts w:hint="default" w:ascii="宋体" w:hAnsi="宋体" w:cs="宋体"/>
                <w:color w:val="000000" w:themeColor="text1"/>
                <w:sz w:val="18"/>
                <w:szCs w:val="18"/>
              </w:rPr>
            </w:pPr>
            <w:r>
              <w:rPr>
                <w:rFonts w:hint="eastAsia" w:ascii="宋体" w:hAnsi="宋体" w:eastAsia="宋体" w:cs="宋体"/>
                <w:i w:val="0"/>
                <w:color w:val="000000" w:themeColor="text1"/>
                <w:kern w:val="0"/>
                <w:sz w:val="18"/>
                <w:szCs w:val="18"/>
                <w:u w:val="none"/>
                <w:lang w:val="en-US" w:eastAsia="zh-CN" w:bidi="ar"/>
              </w:rPr>
              <w:t>韩剑</w:t>
            </w:r>
          </w:p>
        </w:tc>
        <w:tc>
          <w:tcPr>
            <w:tcW w:w="3685" w:type="dxa"/>
            <w:tcBorders>
              <w:top w:val="nil"/>
              <w:left w:val="nil"/>
              <w:bottom w:val="single" w:color="auto" w:sz="8" w:space="0"/>
              <w:right w:val="single" w:color="auto" w:sz="8" w:space="0"/>
            </w:tcBorders>
            <w:vAlign w:val="center"/>
          </w:tcPr>
          <w:p>
            <w:pPr>
              <w:keepNext w:val="0"/>
              <w:keepLines w:val="0"/>
              <w:widowControl/>
              <w:suppressLineNumbers w:val="0"/>
              <w:jc w:val="center"/>
              <w:textAlignment w:val="center"/>
              <w:rPr>
                <w:rFonts w:hint="default" w:ascii="宋体" w:hAnsi="宋体" w:cs="宋体"/>
                <w:color w:val="000000" w:themeColor="text1"/>
                <w:sz w:val="18"/>
                <w:szCs w:val="18"/>
              </w:rPr>
            </w:pPr>
            <w:r>
              <w:rPr>
                <w:rFonts w:hint="eastAsia" w:ascii="宋体" w:hAnsi="宋体" w:eastAsia="宋体" w:cs="宋体"/>
                <w:i w:val="0"/>
                <w:color w:val="000000" w:themeColor="text1"/>
                <w:kern w:val="0"/>
                <w:sz w:val="18"/>
                <w:szCs w:val="18"/>
                <w:u w:val="none"/>
                <w:lang w:val="en-US" w:eastAsia="zh-CN" w:bidi="ar"/>
              </w:rPr>
              <w:t>赵娜娜、罗明、刘琦、马德英</w:t>
            </w:r>
          </w:p>
        </w:tc>
        <w:tc>
          <w:tcPr>
            <w:tcW w:w="961" w:type="dxa"/>
            <w:tcBorders>
              <w:top w:val="nil"/>
              <w:left w:val="nil"/>
              <w:bottom w:val="single" w:color="auto" w:sz="8" w:space="0"/>
              <w:right w:val="single" w:color="auto" w:sz="8" w:space="0"/>
            </w:tcBorders>
            <w:vAlign w:val="center"/>
          </w:tcPr>
          <w:p>
            <w:pPr>
              <w:keepNext w:val="0"/>
              <w:keepLines w:val="0"/>
              <w:widowControl/>
              <w:suppressLineNumbers w:val="0"/>
              <w:ind w:left="0" w:leftChars="0" w:firstLine="0" w:firstLineChars="0"/>
              <w:jc w:val="center"/>
              <w:textAlignment w:val="center"/>
              <w:rPr>
                <w:rFonts w:hint="default"/>
                <w:color w:val="000000" w:themeColor="text1"/>
                <w:sz w:val="18"/>
                <w:szCs w:val="18"/>
              </w:rPr>
            </w:pPr>
            <w:r>
              <w:rPr>
                <w:rFonts w:hint="eastAsia" w:ascii="宋体" w:hAnsi="宋体" w:eastAsia="宋体" w:cs="宋体"/>
                <w:i w:val="0"/>
                <w:color w:val="000000" w:themeColor="text1"/>
                <w:kern w:val="0"/>
                <w:sz w:val="18"/>
                <w:szCs w:val="18"/>
                <w:u w:val="none"/>
                <w:lang w:val="en-US" w:eastAsia="zh-CN" w:bidi="ar"/>
              </w:rPr>
              <w:t>2016.12</w:t>
            </w:r>
          </w:p>
        </w:tc>
        <w:tc>
          <w:tcPr>
            <w:tcW w:w="1276" w:type="dxa"/>
            <w:tcBorders>
              <w:top w:val="nil"/>
              <w:left w:val="nil"/>
              <w:bottom w:val="single" w:color="auto" w:sz="8" w:space="0"/>
              <w:right w:val="single" w:color="auto" w:sz="8" w:space="0"/>
            </w:tcBorders>
            <w:vAlign w:val="center"/>
          </w:tcPr>
          <w:p>
            <w:pPr>
              <w:keepNext w:val="0"/>
              <w:keepLines w:val="0"/>
              <w:widowControl/>
              <w:suppressLineNumbers w:val="0"/>
              <w:ind w:left="0" w:leftChars="0" w:firstLine="0" w:firstLineChars="0"/>
              <w:jc w:val="center"/>
              <w:textAlignment w:val="center"/>
              <w:rPr>
                <w:rFonts w:hint="default"/>
                <w:color w:val="000000" w:themeColor="text1"/>
                <w:sz w:val="18"/>
                <w:szCs w:val="18"/>
              </w:rPr>
            </w:pPr>
            <w:r>
              <w:rPr>
                <w:rFonts w:hint="eastAsia" w:ascii="宋体" w:hAnsi="宋体" w:eastAsia="宋体" w:cs="宋体"/>
                <w:i w:val="0"/>
                <w:color w:val="000000" w:themeColor="text1"/>
                <w:kern w:val="0"/>
                <w:sz w:val="18"/>
                <w:szCs w:val="18"/>
                <w:u w:val="none"/>
                <w:lang w:val="en-US" w:eastAsia="zh-CN" w:bidi="ar"/>
              </w:rPr>
              <w:t>0.2</w:t>
            </w:r>
          </w:p>
        </w:tc>
        <w:tc>
          <w:tcPr>
            <w:tcW w:w="1380" w:type="dxa"/>
            <w:tcBorders>
              <w:top w:val="nil"/>
              <w:left w:val="nil"/>
              <w:bottom w:val="single" w:color="auto" w:sz="8" w:space="0"/>
              <w:right w:val="single" w:color="auto" w:sz="8" w:space="0"/>
            </w:tcBorders>
            <w:vAlign w:val="center"/>
          </w:tcPr>
          <w:p>
            <w:pPr>
              <w:keepNext w:val="0"/>
              <w:keepLines w:val="0"/>
              <w:widowControl/>
              <w:suppressLineNumbers w:val="0"/>
              <w:jc w:val="center"/>
              <w:textAlignment w:val="center"/>
              <w:rPr>
                <w:rFonts w:hint="default"/>
                <w:color w:val="000000" w:themeColor="text1"/>
                <w:sz w:val="18"/>
                <w:szCs w:val="18"/>
              </w:rPr>
            </w:pPr>
            <w:r>
              <w:rPr>
                <w:rFonts w:hint="eastAsia" w:ascii="宋体" w:hAnsi="宋体" w:eastAsia="宋体" w:cs="宋体"/>
                <w:i w:val="0"/>
                <w:color w:val="000000" w:themeColor="text1"/>
                <w:kern w:val="0"/>
                <w:sz w:val="18"/>
                <w:szCs w:val="18"/>
                <w:u w:val="none"/>
                <w:lang w:val="en-US" w:eastAsia="zh-CN" w:bidi="ar"/>
              </w:rPr>
              <w:t>2018.12</w:t>
            </w:r>
          </w:p>
        </w:tc>
        <w:tc>
          <w:tcPr>
            <w:tcW w:w="720" w:type="dxa"/>
            <w:tcBorders>
              <w:top w:val="nil"/>
              <w:left w:val="nil"/>
              <w:bottom w:val="single" w:color="auto" w:sz="8" w:space="0"/>
              <w:right w:val="single" w:color="auto" w:sz="8" w:space="0"/>
            </w:tcBorders>
            <w:vAlign w:val="center"/>
          </w:tcPr>
          <w:p>
            <w:pPr>
              <w:spacing w:line="280" w:lineRule="exact"/>
              <w:jc w:val="center"/>
              <w:rPr>
                <w:rFonts w:hint="eastAsia" w:eastAsia="宋体"/>
                <w:color w:val="000000" w:themeColor="text1"/>
                <w:sz w:val="20"/>
                <w:lang w:eastAsia="zh-CN"/>
              </w:rPr>
            </w:pPr>
            <w:r>
              <w:rPr>
                <w:rFonts w:hint="eastAsia"/>
                <w:color w:val="000000" w:themeColor="text1"/>
                <w:sz w:val="20"/>
                <w:lang w:eastAsia="zh-CN"/>
              </w:rPr>
              <w:t>撤项</w:t>
            </w:r>
          </w:p>
        </w:tc>
      </w:tr>
      <w:tr>
        <w:tblPrEx>
          <w:tblLayout w:type="fixed"/>
          <w:tblCellMar>
            <w:top w:w="0" w:type="dxa"/>
            <w:left w:w="108" w:type="dxa"/>
            <w:bottom w:w="0" w:type="dxa"/>
            <w:right w:w="108" w:type="dxa"/>
          </w:tblCellMar>
        </w:tblPrEx>
        <w:trPr>
          <w:trHeight w:val="454" w:hRule="atLeast"/>
          <w:jc w:val="center"/>
        </w:trPr>
        <w:tc>
          <w:tcPr>
            <w:tcW w:w="899" w:type="dxa"/>
            <w:tcBorders>
              <w:top w:val="nil"/>
              <w:left w:val="single" w:color="auto" w:sz="8" w:space="0"/>
              <w:bottom w:val="single" w:color="auto" w:sz="8" w:space="0"/>
              <w:right w:val="single" w:color="auto" w:sz="8" w:space="0"/>
            </w:tcBorders>
            <w:vAlign w:val="center"/>
          </w:tcPr>
          <w:p>
            <w:pPr>
              <w:widowControl/>
              <w:spacing w:line="280" w:lineRule="exact"/>
              <w:jc w:val="center"/>
              <w:rPr>
                <w:rFonts w:hint="default"/>
                <w:color w:val="000000" w:themeColor="text1"/>
                <w:kern w:val="0"/>
                <w:sz w:val="18"/>
              </w:rPr>
            </w:pPr>
            <w:r>
              <w:rPr>
                <w:rFonts w:ascii="宋体" w:hAnsi="宋体"/>
                <w:color w:val="000000" w:themeColor="text1"/>
                <w:kern w:val="0"/>
                <w:sz w:val="18"/>
              </w:rPr>
              <w:t>4</w:t>
            </w:r>
          </w:p>
        </w:tc>
        <w:tc>
          <w:tcPr>
            <w:tcW w:w="3675" w:type="dxa"/>
            <w:tcBorders>
              <w:top w:val="nil"/>
              <w:left w:val="nil"/>
              <w:bottom w:val="single" w:color="auto" w:sz="8" w:space="0"/>
              <w:right w:val="single" w:color="auto" w:sz="8" w:space="0"/>
            </w:tcBorders>
            <w:vAlign w:val="center"/>
          </w:tcPr>
          <w:p>
            <w:pPr>
              <w:keepNext w:val="0"/>
              <w:keepLines w:val="0"/>
              <w:widowControl/>
              <w:suppressLineNumbers w:val="0"/>
              <w:ind w:left="0" w:leftChars="0" w:firstLine="0" w:firstLineChars="0"/>
              <w:jc w:val="center"/>
              <w:textAlignment w:val="center"/>
              <w:rPr>
                <w:rFonts w:hint="default" w:ascii="宋体" w:hAnsi="宋体" w:cs="宋体"/>
                <w:color w:val="000000" w:themeColor="text1"/>
                <w:sz w:val="18"/>
                <w:szCs w:val="18"/>
              </w:rPr>
            </w:pPr>
            <w:r>
              <w:rPr>
                <w:rFonts w:hint="eastAsia" w:ascii="宋体" w:hAnsi="宋体" w:eastAsia="宋体" w:cs="宋体"/>
                <w:i w:val="0"/>
                <w:color w:val="000000" w:themeColor="text1"/>
                <w:kern w:val="0"/>
                <w:sz w:val="18"/>
                <w:szCs w:val="18"/>
                <w:u w:val="none"/>
                <w:lang w:val="en-US" w:eastAsia="zh-CN" w:bidi="ar"/>
              </w:rPr>
              <w:t>农学院毕业生发展状况及用人单位的满意度调查研究</w:t>
            </w:r>
          </w:p>
        </w:tc>
        <w:tc>
          <w:tcPr>
            <w:tcW w:w="1310" w:type="dxa"/>
            <w:tcBorders>
              <w:top w:val="nil"/>
              <w:left w:val="nil"/>
              <w:bottom w:val="single" w:color="auto" w:sz="8" w:space="0"/>
              <w:right w:val="single" w:color="auto" w:sz="8" w:space="0"/>
            </w:tcBorders>
            <w:vAlign w:val="center"/>
          </w:tcPr>
          <w:p>
            <w:pPr>
              <w:keepNext w:val="0"/>
              <w:keepLines w:val="0"/>
              <w:widowControl/>
              <w:suppressLineNumbers w:val="0"/>
              <w:ind w:left="0" w:leftChars="0" w:firstLine="0" w:firstLineChars="0"/>
              <w:jc w:val="center"/>
              <w:textAlignment w:val="center"/>
              <w:rPr>
                <w:rFonts w:hint="default"/>
                <w:color w:val="000000" w:themeColor="text1"/>
                <w:sz w:val="18"/>
                <w:szCs w:val="18"/>
              </w:rPr>
            </w:pPr>
            <w:r>
              <w:rPr>
                <w:rFonts w:hint="eastAsia" w:ascii="宋体" w:hAnsi="宋体" w:eastAsia="宋体" w:cs="宋体"/>
                <w:i w:val="0"/>
                <w:color w:val="000000" w:themeColor="text1"/>
                <w:kern w:val="0"/>
                <w:sz w:val="18"/>
                <w:szCs w:val="18"/>
                <w:u w:val="none"/>
                <w:lang w:val="en-US" w:eastAsia="zh-CN" w:bidi="ar"/>
              </w:rPr>
              <w:t>农学院</w:t>
            </w:r>
          </w:p>
        </w:tc>
        <w:tc>
          <w:tcPr>
            <w:tcW w:w="2039" w:type="dxa"/>
            <w:tcBorders>
              <w:top w:val="nil"/>
              <w:left w:val="nil"/>
              <w:bottom w:val="single" w:color="auto" w:sz="8" w:space="0"/>
              <w:right w:val="single" w:color="auto" w:sz="8" w:space="0"/>
            </w:tcBorders>
            <w:vAlign w:val="center"/>
          </w:tcPr>
          <w:p>
            <w:pPr>
              <w:keepNext w:val="0"/>
              <w:keepLines w:val="0"/>
              <w:widowControl/>
              <w:suppressLineNumbers w:val="0"/>
              <w:ind w:left="0" w:leftChars="0" w:firstLine="0" w:firstLineChars="0"/>
              <w:jc w:val="center"/>
              <w:textAlignment w:val="center"/>
              <w:rPr>
                <w:rFonts w:hint="default" w:ascii="宋体" w:hAnsi="宋体" w:cs="宋体"/>
                <w:color w:val="000000" w:themeColor="text1"/>
                <w:sz w:val="18"/>
                <w:szCs w:val="18"/>
              </w:rPr>
            </w:pPr>
            <w:r>
              <w:rPr>
                <w:rFonts w:hint="eastAsia" w:ascii="宋体" w:hAnsi="宋体" w:eastAsia="宋体" w:cs="宋体"/>
                <w:i w:val="0"/>
                <w:color w:val="000000" w:themeColor="text1"/>
                <w:kern w:val="0"/>
                <w:sz w:val="18"/>
                <w:szCs w:val="18"/>
                <w:u w:val="none"/>
                <w:lang w:val="en-US" w:eastAsia="zh-CN" w:bidi="ar"/>
              </w:rPr>
              <w:t>刘超</w:t>
            </w:r>
          </w:p>
        </w:tc>
        <w:tc>
          <w:tcPr>
            <w:tcW w:w="3685" w:type="dxa"/>
            <w:tcBorders>
              <w:top w:val="nil"/>
              <w:left w:val="nil"/>
              <w:bottom w:val="single" w:color="auto" w:sz="8" w:space="0"/>
              <w:right w:val="single" w:color="auto" w:sz="8" w:space="0"/>
            </w:tcBorders>
            <w:vAlign w:val="center"/>
          </w:tcPr>
          <w:p>
            <w:pPr>
              <w:keepNext w:val="0"/>
              <w:keepLines w:val="0"/>
              <w:widowControl/>
              <w:suppressLineNumbers w:val="0"/>
              <w:jc w:val="center"/>
              <w:textAlignment w:val="center"/>
              <w:rPr>
                <w:rFonts w:hint="default" w:ascii="宋体" w:hAnsi="宋体" w:cs="宋体"/>
                <w:color w:val="000000" w:themeColor="text1"/>
                <w:sz w:val="18"/>
                <w:szCs w:val="18"/>
              </w:rPr>
            </w:pPr>
            <w:r>
              <w:rPr>
                <w:rFonts w:hint="eastAsia" w:ascii="宋体" w:hAnsi="宋体" w:eastAsia="宋体" w:cs="宋体"/>
                <w:i w:val="0"/>
                <w:color w:val="000000" w:themeColor="text1"/>
                <w:kern w:val="0"/>
                <w:sz w:val="20"/>
                <w:szCs w:val="20"/>
                <w:u w:val="none"/>
                <w:lang w:val="en-US" w:eastAsia="zh-CN" w:bidi="ar"/>
              </w:rPr>
              <w:t>顾爱星、耿洪伟、王娜、张树娟</w:t>
            </w:r>
          </w:p>
        </w:tc>
        <w:tc>
          <w:tcPr>
            <w:tcW w:w="961" w:type="dxa"/>
            <w:tcBorders>
              <w:top w:val="nil"/>
              <w:left w:val="nil"/>
              <w:bottom w:val="single" w:color="auto" w:sz="8" w:space="0"/>
              <w:right w:val="single" w:color="auto" w:sz="8" w:space="0"/>
            </w:tcBorders>
            <w:vAlign w:val="center"/>
          </w:tcPr>
          <w:p>
            <w:pPr>
              <w:keepNext w:val="0"/>
              <w:keepLines w:val="0"/>
              <w:widowControl/>
              <w:suppressLineNumbers w:val="0"/>
              <w:ind w:left="0" w:leftChars="0" w:firstLine="0" w:firstLineChars="0"/>
              <w:jc w:val="center"/>
              <w:textAlignment w:val="center"/>
              <w:rPr>
                <w:rFonts w:hint="default"/>
                <w:color w:val="000000" w:themeColor="text1"/>
                <w:sz w:val="18"/>
                <w:szCs w:val="18"/>
              </w:rPr>
            </w:pPr>
            <w:r>
              <w:rPr>
                <w:rFonts w:hint="eastAsia" w:ascii="宋体" w:hAnsi="宋体" w:eastAsia="宋体" w:cs="宋体"/>
                <w:i w:val="0"/>
                <w:color w:val="000000" w:themeColor="text1"/>
                <w:kern w:val="0"/>
                <w:sz w:val="18"/>
                <w:szCs w:val="18"/>
                <w:u w:val="none"/>
                <w:lang w:val="en-US" w:eastAsia="zh-CN" w:bidi="ar"/>
              </w:rPr>
              <w:t>2018.3</w:t>
            </w:r>
          </w:p>
        </w:tc>
        <w:tc>
          <w:tcPr>
            <w:tcW w:w="1276" w:type="dxa"/>
            <w:tcBorders>
              <w:top w:val="nil"/>
              <w:left w:val="nil"/>
              <w:bottom w:val="single" w:color="auto" w:sz="8" w:space="0"/>
              <w:right w:val="single" w:color="auto" w:sz="8" w:space="0"/>
            </w:tcBorders>
            <w:vAlign w:val="center"/>
          </w:tcPr>
          <w:p>
            <w:pPr>
              <w:keepNext w:val="0"/>
              <w:keepLines w:val="0"/>
              <w:widowControl/>
              <w:suppressLineNumbers w:val="0"/>
              <w:ind w:left="0" w:leftChars="0" w:firstLine="0" w:firstLineChars="0"/>
              <w:jc w:val="center"/>
              <w:textAlignment w:val="center"/>
              <w:rPr>
                <w:rFonts w:hint="default"/>
                <w:color w:val="000000" w:themeColor="text1"/>
                <w:sz w:val="18"/>
                <w:szCs w:val="18"/>
              </w:rPr>
            </w:pPr>
            <w:r>
              <w:rPr>
                <w:rFonts w:hint="eastAsia" w:ascii="宋体" w:hAnsi="宋体" w:eastAsia="宋体" w:cs="宋体"/>
                <w:i w:val="0"/>
                <w:color w:val="000000" w:themeColor="text1"/>
                <w:kern w:val="0"/>
                <w:sz w:val="18"/>
                <w:szCs w:val="18"/>
                <w:u w:val="none"/>
                <w:lang w:val="en-US" w:eastAsia="zh-CN" w:bidi="ar"/>
              </w:rPr>
              <w:t>0.3</w:t>
            </w:r>
          </w:p>
        </w:tc>
        <w:tc>
          <w:tcPr>
            <w:tcW w:w="1380" w:type="dxa"/>
            <w:tcBorders>
              <w:top w:val="nil"/>
              <w:left w:val="nil"/>
              <w:bottom w:val="single" w:color="auto" w:sz="8" w:space="0"/>
              <w:right w:val="single" w:color="auto" w:sz="8" w:space="0"/>
            </w:tcBorders>
            <w:vAlign w:val="center"/>
          </w:tcPr>
          <w:p>
            <w:pPr>
              <w:keepNext w:val="0"/>
              <w:keepLines w:val="0"/>
              <w:widowControl/>
              <w:suppressLineNumbers w:val="0"/>
              <w:jc w:val="center"/>
              <w:textAlignment w:val="center"/>
              <w:rPr>
                <w:rFonts w:hint="default"/>
                <w:color w:val="000000" w:themeColor="text1"/>
                <w:sz w:val="18"/>
                <w:szCs w:val="18"/>
              </w:rPr>
            </w:pPr>
            <w:r>
              <w:rPr>
                <w:rFonts w:hint="eastAsia" w:ascii="宋体" w:hAnsi="宋体" w:eastAsia="宋体" w:cs="宋体"/>
                <w:i w:val="0"/>
                <w:color w:val="000000" w:themeColor="text1"/>
                <w:kern w:val="0"/>
                <w:sz w:val="18"/>
                <w:szCs w:val="18"/>
                <w:u w:val="none"/>
                <w:lang w:val="en-US" w:eastAsia="zh-CN" w:bidi="ar"/>
              </w:rPr>
              <w:t>2018.12</w:t>
            </w:r>
          </w:p>
        </w:tc>
        <w:tc>
          <w:tcPr>
            <w:tcW w:w="720" w:type="dxa"/>
            <w:tcBorders>
              <w:top w:val="nil"/>
              <w:left w:val="nil"/>
              <w:bottom w:val="single" w:color="auto" w:sz="8" w:space="0"/>
              <w:right w:val="single" w:color="auto" w:sz="8" w:space="0"/>
            </w:tcBorders>
            <w:vAlign w:val="center"/>
          </w:tcPr>
          <w:p>
            <w:pPr>
              <w:autoSpaceDN w:val="0"/>
              <w:jc w:val="center"/>
              <w:rPr>
                <w:rFonts w:hint="eastAsia" w:eastAsia="宋体"/>
                <w:color w:val="000000" w:themeColor="text1"/>
                <w:sz w:val="18"/>
                <w:szCs w:val="18"/>
                <w:lang w:eastAsia="zh-CN"/>
              </w:rPr>
            </w:pPr>
            <w:r>
              <w:rPr>
                <w:rFonts w:hint="eastAsia"/>
                <w:color w:val="000000" w:themeColor="text1"/>
                <w:sz w:val="18"/>
                <w:szCs w:val="18"/>
                <w:lang w:eastAsia="zh-CN"/>
              </w:rPr>
              <w:t>合格</w:t>
            </w:r>
          </w:p>
        </w:tc>
      </w:tr>
      <w:tr>
        <w:tblPrEx>
          <w:tblLayout w:type="fixed"/>
          <w:tblCellMar>
            <w:top w:w="0" w:type="dxa"/>
            <w:left w:w="108" w:type="dxa"/>
            <w:bottom w:w="0" w:type="dxa"/>
            <w:right w:w="108" w:type="dxa"/>
          </w:tblCellMar>
        </w:tblPrEx>
        <w:trPr>
          <w:trHeight w:val="454" w:hRule="atLeast"/>
          <w:jc w:val="center"/>
        </w:trPr>
        <w:tc>
          <w:tcPr>
            <w:tcW w:w="899" w:type="dxa"/>
            <w:tcBorders>
              <w:top w:val="nil"/>
              <w:left w:val="single" w:color="auto" w:sz="8" w:space="0"/>
              <w:bottom w:val="single" w:color="auto" w:sz="8" w:space="0"/>
              <w:right w:val="single" w:color="auto" w:sz="8" w:space="0"/>
            </w:tcBorders>
            <w:vAlign w:val="center"/>
          </w:tcPr>
          <w:p>
            <w:pPr>
              <w:widowControl/>
              <w:spacing w:line="280" w:lineRule="exact"/>
              <w:jc w:val="center"/>
              <w:rPr>
                <w:rFonts w:hint="default"/>
                <w:color w:val="000000" w:themeColor="text1"/>
                <w:kern w:val="0"/>
                <w:sz w:val="18"/>
              </w:rPr>
            </w:pPr>
            <w:r>
              <w:rPr>
                <w:rFonts w:ascii="宋体" w:hAnsi="宋体"/>
                <w:color w:val="000000" w:themeColor="text1"/>
                <w:kern w:val="0"/>
                <w:sz w:val="18"/>
              </w:rPr>
              <w:t>5</w:t>
            </w:r>
          </w:p>
        </w:tc>
        <w:tc>
          <w:tcPr>
            <w:tcW w:w="3675" w:type="dxa"/>
            <w:tcBorders>
              <w:top w:val="nil"/>
              <w:left w:val="nil"/>
              <w:bottom w:val="single" w:color="auto" w:sz="8" w:space="0"/>
              <w:right w:val="single" w:color="auto" w:sz="8" w:space="0"/>
            </w:tcBorders>
            <w:vAlign w:val="center"/>
          </w:tcPr>
          <w:p>
            <w:pPr>
              <w:keepNext w:val="0"/>
              <w:keepLines w:val="0"/>
              <w:widowControl/>
              <w:suppressLineNumbers w:val="0"/>
              <w:ind w:left="0" w:leftChars="0" w:firstLine="0" w:firstLineChars="0"/>
              <w:jc w:val="center"/>
              <w:textAlignment w:val="center"/>
              <w:rPr>
                <w:rFonts w:hint="default" w:ascii="宋体" w:hAnsi="宋体" w:cs="宋体"/>
                <w:color w:val="000000" w:themeColor="text1"/>
                <w:sz w:val="18"/>
                <w:szCs w:val="18"/>
              </w:rPr>
            </w:pPr>
            <w:r>
              <w:rPr>
                <w:rFonts w:hint="eastAsia" w:ascii="宋体" w:hAnsi="宋体" w:eastAsia="宋体" w:cs="宋体"/>
                <w:i w:val="0"/>
                <w:color w:val="000000" w:themeColor="text1"/>
                <w:kern w:val="0"/>
                <w:sz w:val="18"/>
                <w:szCs w:val="18"/>
                <w:u w:val="none"/>
                <w:lang w:val="en-US" w:eastAsia="zh-CN" w:bidi="ar"/>
              </w:rPr>
              <w:t>基于昆虫学实践建设协同创新育人平台</w:t>
            </w:r>
          </w:p>
        </w:tc>
        <w:tc>
          <w:tcPr>
            <w:tcW w:w="1310" w:type="dxa"/>
            <w:tcBorders>
              <w:top w:val="nil"/>
              <w:left w:val="nil"/>
              <w:bottom w:val="single" w:color="auto" w:sz="8" w:space="0"/>
              <w:right w:val="single" w:color="auto" w:sz="8" w:space="0"/>
            </w:tcBorders>
            <w:vAlign w:val="center"/>
          </w:tcPr>
          <w:p>
            <w:pPr>
              <w:keepNext w:val="0"/>
              <w:keepLines w:val="0"/>
              <w:widowControl/>
              <w:suppressLineNumbers w:val="0"/>
              <w:ind w:left="0" w:leftChars="0" w:firstLine="0" w:firstLineChars="0"/>
              <w:jc w:val="center"/>
              <w:textAlignment w:val="center"/>
              <w:rPr>
                <w:rFonts w:hint="default"/>
                <w:color w:val="000000" w:themeColor="text1"/>
                <w:sz w:val="18"/>
                <w:szCs w:val="18"/>
              </w:rPr>
            </w:pPr>
            <w:r>
              <w:rPr>
                <w:rFonts w:hint="eastAsia" w:ascii="宋体" w:hAnsi="宋体" w:eastAsia="宋体" w:cs="宋体"/>
                <w:i w:val="0"/>
                <w:color w:val="000000" w:themeColor="text1"/>
                <w:kern w:val="0"/>
                <w:sz w:val="18"/>
                <w:szCs w:val="18"/>
                <w:u w:val="none"/>
                <w:lang w:val="en-US" w:eastAsia="zh-CN" w:bidi="ar"/>
              </w:rPr>
              <w:t>农学院</w:t>
            </w:r>
          </w:p>
        </w:tc>
        <w:tc>
          <w:tcPr>
            <w:tcW w:w="2039" w:type="dxa"/>
            <w:tcBorders>
              <w:top w:val="nil"/>
              <w:left w:val="nil"/>
              <w:bottom w:val="single" w:color="auto" w:sz="8" w:space="0"/>
              <w:right w:val="single" w:color="auto" w:sz="8" w:space="0"/>
            </w:tcBorders>
            <w:vAlign w:val="center"/>
          </w:tcPr>
          <w:p>
            <w:pPr>
              <w:keepNext w:val="0"/>
              <w:keepLines w:val="0"/>
              <w:widowControl/>
              <w:suppressLineNumbers w:val="0"/>
              <w:ind w:left="0" w:leftChars="0" w:firstLine="0" w:firstLineChars="0"/>
              <w:jc w:val="center"/>
              <w:textAlignment w:val="center"/>
              <w:rPr>
                <w:rFonts w:hint="default" w:ascii="宋体" w:hAnsi="宋体" w:cs="宋体"/>
                <w:color w:val="000000" w:themeColor="text1"/>
                <w:sz w:val="18"/>
                <w:szCs w:val="18"/>
              </w:rPr>
            </w:pPr>
            <w:r>
              <w:rPr>
                <w:rFonts w:hint="eastAsia" w:ascii="宋体" w:hAnsi="宋体" w:eastAsia="宋体" w:cs="宋体"/>
                <w:i w:val="0"/>
                <w:color w:val="000000" w:themeColor="text1"/>
                <w:kern w:val="0"/>
                <w:sz w:val="18"/>
                <w:szCs w:val="18"/>
                <w:u w:val="none"/>
                <w:lang w:val="en-US" w:eastAsia="zh-CN" w:bidi="ar"/>
              </w:rPr>
              <w:t>牙森·沙力</w:t>
            </w:r>
          </w:p>
        </w:tc>
        <w:tc>
          <w:tcPr>
            <w:tcW w:w="3685" w:type="dxa"/>
            <w:tcBorders>
              <w:top w:val="nil"/>
              <w:left w:val="nil"/>
              <w:bottom w:val="single" w:color="auto" w:sz="8" w:space="0"/>
              <w:right w:val="single" w:color="auto" w:sz="8" w:space="0"/>
            </w:tcBorders>
            <w:vAlign w:val="center"/>
          </w:tcPr>
          <w:p>
            <w:pPr>
              <w:keepNext w:val="0"/>
              <w:keepLines w:val="0"/>
              <w:widowControl/>
              <w:suppressLineNumbers w:val="0"/>
              <w:jc w:val="center"/>
              <w:textAlignment w:val="center"/>
              <w:rPr>
                <w:rFonts w:hint="default" w:ascii="宋体" w:hAnsi="宋体" w:cs="宋体"/>
                <w:color w:val="000000" w:themeColor="text1"/>
                <w:sz w:val="18"/>
                <w:szCs w:val="18"/>
              </w:rPr>
            </w:pPr>
            <w:r>
              <w:rPr>
                <w:rFonts w:hint="eastAsia" w:ascii="宋体" w:hAnsi="宋体" w:eastAsia="宋体" w:cs="宋体"/>
                <w:i w:val="0"/>
                <w:color w:val="000000" w:themeColor="text1"/>
                <w:kern w:val="0"/>
                <w:sz w:val="20"/>
                <w:szCs w:val="20"/>
                <w:u w:val="none"/>
                <w:lang w:val="en-US" w:eastAsia="zh-CN" w:bidi="ar"/>
              </w:rPr>
              <w:t>赵莉、赵娜娜</w:t>
            </w:r>
          </w:p>
        </w:tc>
        <w:tc>
          <w:tcPr>
            <w:tcW w:w="961" w:type="dxa"/>
            <w:tcBorders>
              <w:top w:val="nil"/>
              <w:left w:val="nil"/>
              <w:bottom w:val="single" w:color="auto" w:sz="8" w:space="0"/>
              <w:right w:val="single" w:color="auto" w:sz="8" w:space="0"/>
            </w:tcBorders>
            <w:vAlign w:val="center"/>
          </w:tcPr>
          <w:p>
            <w:pPr>
              <w:keepNext w:val="0"/>
              <w:keepLines w:val="0"/>
              <w:widowControl/>
              <w:suppressLineNumbers w:val="0"/>
              <w:ind w:left="0" w:leftChars="0" w:firstLine="0" w:firstLineChars="0"/>
              <w:jc w:val="center"/>
              <w:textAlignment w:val="center"/>
              <w:rPr>
                <w:rFonts w:hint="default"/>
                <w:color w:val="000000" w:themeColor="text1"/>
                <w:sz w:val="18"/>
                <w:szCs w:val="18"/>
              </w:rPr>
            </w:pPr>
            <w:r>
              <w:rPr>
                <w:rFonts w:hint="eastAsia" w:ascii="宋体" w:hAnsi="宋体" w:eastAsia="宋体" w:cs="宋体"/>
                <w:i w:val="0"/>
                <w:color w:val="000000" w:themeColor="text1"/>
                <w:kern w:val="0"/>
                <w:sz w:val="18"/>
                <w:szCs w:val="18"/>
                <w:u w:val="none"/>
                <w:lang w:val="en-US" w:eastAsia="zh-CN" w:bidi="ar"/>
              </w:rPr>
              <w:t>2018.3</w:t>
            </w:r>
          </w:p>
        </w:tc>
        <w:tc>
          <w:tcPr>
            <w:tcW w:w="1276" w:type="dxa"/>
            <w:tcBorders>
              <w:top w:val="nil"/>
              <w:left w:val="nil"/>
              <w:bottom w:val="single" w:color="auto" w:sz="8" w:space="0"/>
              <w:right w:val="single" w:color="auto" w:sz="8" w:space="0"/>
            </w:tcBorders>
            <w:vAlign w:val="center"/>
          </w:tcPr>
          <w:p>
            <w:pPr>
              <w:keepNext w:val="0"/>
              <w:keepLines w:val="0"/>
              <w:widowControl/>
              <w:suppressLineNumbers w:val="0"/>
              <w:ind w:left="0" w:leftChars="0" w:firstLine="0" w:firstLineChars="0"/>
              <w:jc w:val="center"/>
              <w:textAlignment w:val="center"/>
              <w:rPr>
                <w:rFonts w:hint="default"/>
                <w:color w:val="000000" w:themeColor="text1"/>
                <w:sz w:val="18"/>
                <w:szCs w:val="18"/>
              </w:rPr>
            </w:pPr>
            <w:r>
              <w:rPr>
                <w:rFonts w:hint="eastAsia" w:ascii="宋体" w:hAnsi="宋体" w:eastAsia="宋体" w:cs="宋体"/>
                <w:i w:val="0"/>
                <w:color w:val="000000" w:themeColor="text1"/>
                <w:kern w:val="0"/>
                <w:sz w:val="18"/>
                <w:szCs w:val="18"/>
                <w:u w:val="none"/>
                <w:lang w:val="en-US" w:eastAsia="zh-CN" w:bidi="ar"/>
              </w:rPr>
              <w:t>0.2</w:t>
            </w:r>
          </w:p>
        </w:tc>
        <w:tc>
          <w:tcPr>
            <w:tcW w:w="1380" w:type="dxa"/>
            <w:tcBorders>
              <w:top w:val="nil"/>
              <w:left w:val="nil"/>
              <w:bottom w:val="single" w:color="auto" w:sz="8" w:space="0"/>
              <w:right w:val="single" w:color="auto" w:sz="8" w:space="0"/>
            </w:tcBorders>
            <w:vAlign w:val="center"/>
          </w:tcPr>
          <w:p>
            <w:pPr>
              <w:keepNext w:val="0"/>
              <w:keepLines w:val="0"/>
              <w:widowControl/>
              <w:suppressLineNumbers w:val="0"/>
              <w:jc w:val="center"/>
              <w:textAlignment w:val="center"/>
              <w:rPr>
                <w:rFonts w:hint="default"/>
                <w:color w:val="000000" w:themeColor="text1"/>
                <w:sz w:val="18"/>
                <w:szCs w:val="18"/>
              </w:rPr>
            </w:pPr>
            <w:r>
              <w:rPr>
                <w:rFonts w:hint="eastAsia" w:ascii="宋体" w:hAnsi="宋体" w:eastAsia="宋体" w:cs="宋体"/>
                <w:i w:val="0"/>
                <w:color w:val="000000" w:themeColor="text1"/>
                <w:kern w:val="0"/>
                <w:sz w:val="18"/>
                <w:szCs w:val="18"/>
                <w:u w:val="none"/>
                <w:lang w:val="en-US" w:eastAsia="zh-CN" w:bidi="ar"/>
              </w:rPr>
              <w:t>2018.12</w:t>
            </w:r>
          </w:p>
        </w:tc>
        <w:tc>
          <w:tcPr>
            <w:tcW w:w="720" w:type="dxa"/>
            <w:tcBorders>
              <w:top w:val="nil"/>
              <w:left w:val="nil"/>
              <w:bottom w:val="single" w:color="auto" w:sz="8" w:space="0"/>
              <w:right w:val="single" w:color="auto" w:sz="8" w:space="0"/>
            </w:tcBorders>
            <w:vAlign w:val="center"/>
          </w:tcPr>
          <w:p>
            <w:pPr>
              <w:jc w:val="center"/>
              <w:rPr>
                <w:rFonts w:hint="eastAsia" w:eastAsia="宋体"/>
                <w:color w:val="000000" w:themeColor="text1"/>
                <w:sz w:val="18"/>
                <w:szCs w:val="18"/>
                <w:lang w:eastAsia="zh-CN"/>
              </w:rPr>
            </w:pPr>
            <w:r>
              <w:rPr>
                <w:rFonts w:hint="eastAsia"/>
                <w:color w:val="000000" w:themeColor="text1"/>
                <w:sz w:val="18"/>
                <w:szCs w:val="18"/>
                <w:lang w:eastAsia="zh-CN"/>
              </w:rPr>
              <w:t>合格</w:t>
            </w:r>
          </w:p>
        </w:tc>
      </w:tr>
      <w:tr>
        <w:tblPrEx>
          <w:tblLayout w:type="fixed"/>
          <w:tblCellMar>
            <w:top w:w="0" w:type="dxa"/>
            <w:left w:w="108" w:type="dxa"/>
            <w:bottom w:w="0" w:type="dxa"/>
            <w:right w:w="108" w:type="dxa"/>
          </w:tblCellMar>
        </w:tblPrEx>
        <w:trPr>
          <w:trHeight w:val="454" w:hRule="atLeast"/>
          <w:jc w:val="center"/>
        </w:trPr>
        <w:tc>
          <w:tcPr>
            <w:tcW w:w="899" w:type="dxa"/>
            <w:tcBorders>
              <w:top w:val="nil"/>
              <w:left w:val="single" w:color="auto" w:sz="8" w:space="0"/>
              <w:bottom w:val="single" w:color="auto" w:sz="8" w:space="0"/>
              <w:right w:val="single" w:color="auto" w:sz="8" w:space="0"/>
            </w:tcBorders>
            <w:vAlign w:val="center"/>
          </w:tcPr>
          <w:p>
            <w:pPr>
              <w:widowControl/>
              <w:spacing w:line="280" w:lineRule="exact"/>
              <w:jc w:val="center"/>
              <w:rPr>
                <w:rFonts w:hint="default"/>
                <w:color w:val="000000" w:themeColor="text1"/>
                <w:kern w:val="0"/>
                <w:sz w:val="18"/>
              </w:rPr>
            </w:pPr>
            <w:r>
              <w:rPr>
                <w:rFonts w:ascii="宋体" w:hAnsi="宋体"/>
                <w:color w:val="000000" w:themeColor="text1"/>
                <w:kern w:val="0"/>
                <w:sz w:val="18"/>
              </w:rPr>
              <w:t>6</w:t>
            </w:r>
          </w:p>
        </w:tc>
        <w:tc>
          <w:tcPr>
            <w:tcW w:w="3675" w:type="dxa"/>
            <w:tcBorders>
              <w:top w:val="nil"/>
              <w:left w:val="nil"/>
              <w:bottom w:val="single" w:color="auto" w:sz="8" w:space="0"/>
              <w:right w:val="single" w:color="auto" w:sz="8" w:space="0"/>
            </w:tcBorders>
            <w:vAlign w:val="center"/>
          </w:tcPr>
          <w:p>
            <w:pPr>
              <w:keepNext w:val="0"/>
              <w:keepLines w:val="0"/>
              <w:widowControl/>
              <w:suppressLineNumbers w:val="0"/>
              <w:ind w:left="0" w:leftChars="0" w:firstLine="0" w:firstLineChars="0"/>
              <w:jc w:val="center"/>
              <w:textAlignment w:val="center"/>
              <w:rPr>
                <w:rFonts w:hint="default" w:ascii="宋体" w:hAnsi="宋体" w:cs="宋体"/>
                <w:color w:val="000000" w:themeColor="text1"/>
                <w:sz w:val="18"/>
                <w:szCs w:val="18"/>
              </w:rPr>
            </w:pPr>
            <w:r>
              <w:rPr>
                <w:rFonts w:hint="eastAsia" w:ascii="宋体" w:hAnsi="宋体" w:eastAsia="宋体" w:cs="宋体"/>
                <w:i w:val="0"/>
                <w:color w:val="000000" w:themeColor="text1"/>
                <w:kern w:val="0"/>
                <w:sz w:val="18"/>
                <w:szCs w:val="18"/>
                <w:u w:val="none"/>
                <w:lang w:val="en-US" w:eastAsia="zh-CN" w:bidi="ar"/>
              </w:rPr>
              <w:t>昆虫生态与预测预报课程改革</w:t>
            </w:r>
          </w:p>
        </w:tc>
        <w:tc>
          <w:tcPr>
            <w:tcW w:w="1310" w:type="dxa"/>
            <w:tcBorders>
              <w:top w:val="nil"/>
              <w:left w:val="nil"/>
              <w:bottom w:val="single" w:color="auto" w:sz="8" w:space="0"/>
              <w:right w:val="single" w:color="auto" w:sz="8" w:space="0"/>
            </w:tcBorders>
            <w:vAlign w:val="center"/>
          </w:tcPr>
          <w:p>
            <w:pPr>
              <w:keepNext w:val="0"/>
              <w:keepLines w:val="0"/>
              <w:widowControl/>
              <w:suppressLineNumbers w:val="0"/>
              <w:ind w:left="0" w:leftChars="0" w:firstLine="0" w:firstLineChars="0"/>
              <w:jc w:val="center"/>
              <w:textAlignment w:val="center"/>
              <w:rPr>
                <w:rFonts w:hint="default"/>
                <w:color w:val="000000" w:themeColor="text1"/>
                <w:sz w:val="18"/>
                <w:szCs w:val="18"/>
              </w:rPr>
            </w:pPr>
            <w:r>
              <w:rPr>
                <w:rFonts w:hint="eastAsia" w:ascii="宋体" w:hAnsi="宋体" w:eastAsia="宋体" w:cs="宋体"/>
                <w:i w:val="0"/>
                <w:color w:val="000000" w:themeColor="text1"/>
                <w:kern w:val="0"/>
                <w:sz w:val="18"/>
                <w:szCs w:val="18"/>
                <w:u w:val="none"/>
                <w:lang w:val="en-US" w:eastAsia="zh-CN" w:bidi="ar"/>
              </w:rPr>
              <w:t>农学院</w:t>
            </w:r>
          </w:p>
        </w:tc>
        <w:tc>
          <w:tcPr>
            <w:tcW w:w="2039" w:type="dxa"/>
            <w:tcBorders>
              <w:top w:val="nil"/>
              <w:left w:val="nil"/>
              <w:bottom w:val="single" w:color="auto" w:sz="8" w:space="0"/>
              <w:right w:val="single" w:color="auto" w:sz="8" w:space="0"/>
            </w:tcBorders>
            <w:vAlign w:val="center"/>
          </w:tcPr>
          <w:p>
            <w:pPr>
              <w:keepNext w:val="0"/>
              <w:keepLines w:val="0"/>
              <w:widowControl/>
              <w:suppressLineNumbers w:val="0"/>
              <w:ind w:left="0" w:leftChars="0" w:firstLine="0" w:firstLineChars="0"/>
              <w:jc w:val="center"/>
              <w:textAlignment w:val="center"/>
              <w:rPr>
                <w:rFonts w:hint="default" w:ascii="宋体" w:hAnsi="宋体" w:cs="宋体"/>
                <w:color w:val="000000" w:themeColor="text1"/>
                <w:sz w:val="18"/>
                <w:szCs w:val="18"/>
              </w:rPr>
            </w:pPr>
            <w:r>
              <w:rPr>
                <w:rFonts w:hint="eastAsia" w:ascii="宋体" w:hAnsi="宋体" w:eastAsia="宋体" w:cs="宋体"/>
                <w:i w:val="0"/>
                <w:color w:val="000000" w:themeColor="text1"/>
                <w:kern w:val="0"/>
                <w:sz w:val="18"/>
                <w:szCs w:val="18"/>
                <w:u w:val="none"/>
                <w:lang w:val="en-US" w:eastAsia="zh-CN" w:bidi="ar"/>
              </w:rPr>
              <w:t>李超</w:t>
            </w:r>
          </w:p>
        </w:tc>
        <w:tc>
          <w:tcPr>
            <w:tcW w:w="3685" w:type="dxa"/>
            <w:tcBorders>
              <w:top w:val="nil"/>
              <w:left w:val="nil"/>
              <w:bottom w:val="single" w:color="auto" w:sz="8" w:space="0"/>
              <w:right w:val="single" w:color="auto" w:sz="8" w:space="0"/>
            </w:tcBorders>
            <w:vAlign w:val="center"/>
          </w:tcPr>
          <w:p>
            <w:pPr>
              <w:keepNext w:val="0"/>
              <w:keepLines w:val="0"/>
              <w:widowControl/>
              <w:suppressLineNumbers w:val="0"/>
              <w:jc w:val="center"/>
              <w:textAlignment w:val="center"/>
              <w:rPr>
                <w:rFonts w:hint="default" w:ascii="宋体" w:hAnsi="宋体" w:cs="宋体"/>
                <w:color w:val="000000" w:themeColor="text1"/>
                <w:sz w:val="18"/>
                <w:szCs w:val="18"/>
              </w:rPr>
            </w:pPr>
            <w:r>
              <w:rPr>
                <w:rFonts w:hint="eastAsia" w:ascii="宋体" w:hAnsi="宋体" w:eastAsia="宋体" w:cs="宋体"/>
                <w:i w:val="0"/>
                <w:color w:val="000000" w:themeColor="text1"/>
                <w:kern w:val="0"/>
                <w:sz w:val="20"/>
                <w:szCs w:val="20"/>
                <w:u w:val="none"/>
                <w:lang w:val="en-US" w:eastAsia="zh-CN" w:bidi="ar"/>
              </w:rPr>
              <w:t>安尼瓦尔·库尔班、高有华</w:t>
            </w:r>
          </w:p>
        </w:tc>
        <w:tc>
          <w:tcPr>
            <w:tcW w:w="961" w:type="dxa"/>
            <w:tcBorders>
              <w:top w:val="nil"/>
              <w:left w:val="nil"/>
              <w:bottom w:val="single" w:color="auto" w:sz="8" w:space="0"/>
              <w:right w:val="single" w:color="auto" w:sz="8" w:space="0"/>
            </w:tcBorders>
            <w:vAlign w:val="center"/>
          </w:tcPr>
          <w:p>
            <w:pPr>
              <w:keepNext w:val="0"/>
              <w:keepLines w:val="0"/>
              <w:widowControl/>
              <w:suppressLineNumbers w:val="0"/>
              <w:ind w:left="0" w:leftChars="0" w:firstLine="0" w:firstLineChars="0"/>
              <w:jc w:val="center"/>
              <w:textAlignment w:val="center"/>
              <w:rPr>
                <w:rFonts w:hint="default"/>
                <w:color w:val="000000" w:themeColor="text1"/>
                <w:sz w:val="18"/>
                <w:szCs w:val="18"/>
              </w:rPr>
            </w:pPr>
            <w:r>
              <w:rPr>
                <w:rFonts w:hint="eastAsia" w:ascii="宋体" w:hAnsi="宋体" w:eastAsia="宋体" w:cs="宋体"/>
                <w:i w:val="0"/>
                <w:color w:val="000000" w:themeColor="text1"/>
                <w:kern w:val="0"/>
                <w:sz w:val="18"/>
                <w:szCs w:val="18"/>
                <w:u w:val="none"/>
                <w:lang w:val="en-US" w:eastAsia="zh-CN" w:bidi="ar"/>
              </w:rPr>
              <w:t>2018.3</w:t>
            </w:r>
          </w:p>
        </w:tc>
        <w:tc>
          <w:tcPr>
            <w:tcW w:w="1276" w:type="dxa"/>
            <w:tcBorders>
              <w:top w:val="nil"/>
              <w:left w:val="nil"/>
              <w:bottom w:val="single" w:color="auto" w:sz="8" w:space="0"/>
              <w:right w:val="single" w:color="auto" w:sz="8" w:space="0"/>
            </w:tcBorders>
            <w:vAlign w:val="center"/>
          </w:tcPr>
          <w:p>
            <w:pPr>
              <w:keepNext w:val="0"/>
              <w:keepLines w:val="0"/>
              <w:widowControl/>
              <w:suppressLineNumbers w:val="0"/>
              <w:ind w:left="0" w:leftChars="0" w:firstLine="0" w:firstLineChars="0"/>
              <w:jc w:val="center"/>
              <w:textAlignment w:val="center"/>
              <w:rPr>
                <w:rFonts w:hint="default"/>
                <w:color w:val="000000" w:themeColor="text1"/>
                <w:sz w:val="18"/>
                <w:szCs w:val="18"/>
              </w:rPr>
            </w:pPr>
            <w:r>
              <w:rPr>
                <w:rFonts w:hint="eastAsia" w:ascii="宋体" w:hAnsi="宋体" w:eastAsia="宋体" w:cs="宋体"/>
                <w:i w:val="0"/>
                <w:color w:val="000000" w:themeColor="text1"/>
                <w:kern w:val="0"/>
                <w:sz w:val="18"/>
                <w:szCs w:val="18"/>
                <w:u w:val="none"/>
                <w:lang w:val="en-US" w:eastAsia="zh-CN" w:bidi="ar"/>
              </w:rPr>
              <w:t>0.15</w:t>
            </w:r>
          </w:p>
        </w:tc>
        <w:tc>
          <w:tcPr>
            <w:tcW w:w="1380" w:type="dxa"/>
            <w:tcBorders>
              <w:top w:val="nil"/>
              <w:left w:val="nil"/>
              <w:bottom w:val="single" w:color="auto" w:sz="8" w:space="0"/>
              <w:right w:val="single" w:color="auto" w:sz="8" w:space="0"/>
            </w:tcBorders>
            <w:vAlign w:val="center"/>
          </w:tcPr>
          <w:p>
            <w:pPr>
              <w:keepNext w:val="0"/>
              <w:keepLines w:val="0"/>
              <w:widowControl/>
              <w:suppressLineNumbers w:val="0"/>
              <w:jc w:val="center"/>
              <w:textAlignment w:val="center"/>
              <w:rPr>
                <w:rFonts w:hint="default"/>
                <w:color w:val="000000" w:themeColor="text1"/>
                <w:sz w:val="18"/>
                <w:szCs w:val="18"/>
              </w:rPr>
            </w:pPr>
            <w:r>
              <w:rPr>
                <w:rFonts w:hint="eastAsia" w:ascii="宋体" w:hAnsi="宋体" w:eastAsia="宋体" w:cs="宋体"/>
                <w:i w:val="0"/>
                <w:color w:val="000000" w:themeColor="text1"/>
                <w:kern w:val="0"/>
                <w:sz w:val="18"/>
                <w:szCs w:val="18"/>
                <w:u w:val="none"/>
                <w:lang w:val="en-US" w:eastAsia="zh-CN" w:bidi="ar"/>
              </w:rPr>
              <w:t>2018.12</w:t>
            </w:r>
          </w:p>
        </w:tc>
        <w:tc>
          <w:tcPr>
            <w:tcW w:w="720" w:type="dxa"/>
            <w:tcBorders>
              <w:top w:val="nil"/>
              <w:left w:val="nil"/>
              <w:bottom w:val="single" w:color="auto" w:sz="8" w:space="0"/>
              <w:right w:val="single" w:color="auto" w:sz="8" w:space="0"/>
            </w:tcBorders>
            <w:vAlign w:val="center"/>
          </w:tcPr>
          <w:p>
            <w:pPr>
              <w:autoSpaceDN w:val="0"/>
              <w:jc w:val="center"/>
              <w:textAlignment w:val="bottom"/>
              <w:rPr>
                <w:rFonts w:hint="eastAsia" w:eastAsia="宋体"/>
                <w:color w:val="000000" w:themeColor="text1"/>
                <w:sz w:val="18"/>
                <w:szCs w:val="18"/>
                <w:lang w:eastAsia="zh-CN"/>
              </w:rPr>
            </w:pPr>
            <w:r>
              <w:rPr>
                <w:rFonts w:hint="eastAsia"/>
                <w:color w:val="000000" w:themeColor="text1"/>
                <w:sz w:val="18"/>
                <w:szCs w:val="18"/>
                <w:lang w:eastAsia="zh-CN"/>
              </w:rPr>
              <w:t>优秀</w:t>
            </w:r>
          </w:p>
        </w:tc>
      </w:tr>
    </w:tbl>
    <w:p>
      <w:pPr>
        <w:spacing w:line="560" w:lineRule="exact"/>
        <w:rPr>
          <w:rFonts w:ascii="仿宋" w:hAnsi="仿宋" w:eastAsia="仿宋"/>
          <w:color w:val="000000"/>
          <w:kern w:val="0"/>
          <w:sz w:val="28"/>
        </w:rPr>
      </w:pPr>
      <w:r>
        <w:rPr>
          <w:rFonts w:ascii="仿宋" w:hAnsi="仿宋" w:eastAsia="仿宋"/>
          <w:color w:val="000000"/>
          <w:kern w:val="0"/>
          <w:sz w:val="28"/>
        </w:rPr>
        <w:t>附件</w:t>
      </w:r>
      <w:r>
        <w:rPr>
          <w:rFonts w:hint="eastAsia" w:ascii="仿宋" w:hAnsi="仿宋" w:eastAsia="仿宋"/>
          <w:color w:val="000000"/>
          <w:kern w:val="0"/>
          <w:sz w:val="28"/>
          <w:lang w:val="en-US" w:eastAsia="zh-CN"/>
        </w:rPr>
        <w:t>2</w:t>
      </w:r>
      <w:r>
        <w:rPr>
          <w:rFonts w:ascii="仿宋" w:hAnsi="仿宋" w:eastAsia="仿宋"/>
          <w:color w:val="000000"/>
          <w:kern w:val="0"/>
          <w:sz w:val="28"/>
        </w:rPr>
        <w:t>：</w:t>
      </w:r>
    </w:p>
    <w:p>
      <w:pPr>
        <w:jc w:val="center"/>
        <w:rPr>
          <w:rFonts w:hint="default" w:ascii="仿宋_GB2312" w:hAnsi="宋体" w:eastAsia="仿宋_GB2312"/>
          <w:b/>
          <w:color w:val="000000"/>
          <w:kern w:val="0"/>
          <w:sz w:val="28"/>
        </w:rPr>
      </w:pPr>
      <w:r>
        <w:rPr>
          <w:rFonts w:ascii="仿宋_GB2312" w:hAnsi="宋体" w:eastAsia="仿宋_GB2312"/>
          <w:b/>
          <w:color w:val="000000"/>
          <w:kern w:val="0"/>
          <w:sz w:val="28"/>
        </w:rPr>
        <w:t>新疆农业大学校级教研项目</w:t>
      </w:r>
      <w:r>
        <w:rPr>
          <w:rFonts w:hint="eastAsia" w:ascii="仿宋_GB2312" w:hAnsi="宋体" w:eastAsia="仿宋_GB2312"/>
          <w:b/>
          <w:color w:val="000000"/>
          <w:kern w:val="0"/>
          <w:sz w:val="28"/>
          <w:lang w:eastAsia="zh-CN"/>
        </w:rPr>
        <w:t>（课程思政专项）</w:t>
      </w:r>
      <w:r>
        <w:rPr>
          <w:rFonts w:ascii="仿宋_GB2312" w:hAnsi="宋体" w:eastAsia="仿宋_GB2312"/>
          <w:b/>
          <w:color w:val="000000"/>
          <w:kern w:val="0"/>
          <w:sz w:val="28"/>
        </w:rPr>
        <w:t>结题验收结果</w:t>
      </w:r>
    </w:p>
    <w:tbl>
      <w:tblPr>
        <w:tblStyle w:val="7"/>
        <w:tblW w:w="15629" w:type="dxa"/>
        <w:jc w:val="center"/>
        <w:tblInd w:w="-774" w:type="dxa"/>
        <w:tblLayout w:type="fixed"/>
        <w:tblCellMar>
          <w:top w:w="0" w:type="dxa"/>
          <w:left w:w="108" w:type="dxa"/>
          <w:bottom w:w="0" w:type="dxa"/>
          <w:right w:w="108" w:type="dxa"/>
        </w:tblCellMar>
      </w:tblPr>
      <w:tblGrid>
        <w:gridCol w:w="899"/>
        <w:gridCol w:w="3675"/>
        <w:gridCol w:w="1310"/>
        <w:gridCol w:w="2039"/>
        <w:gridCol w:w="3685"/>
        <w:gridCol w:w="961"/>
        <w:gridCol w:w="960"/>
        <w:gridCol w:w="1380"/>
        <w:gridCol w:w="720"/>
      </w:tblGrid>
      <w:tr>
        <w:tblPrEx>
          <w:tblLayout w:type="fixed"/>
          <w:tblCellMar>
            <w:top w:w="0" w:type="dxa"/>
            <w:left w:w="108" w:type="dxa"/>
            <w:bottom w:w="0" w:type="dxa"/>
            <w:right w:w="108" w:type="dxa"/>
          </w:tblCellMar>
        </w:tblPrEx>
        <w:trPr>
          <w:trHeight w:val="20" w:hRule="atLeast"/>
          <w:tblHeader/>
          <w:jc w:val="center"/>
        </w:trPr>
        <w:tc>
          <w:tcPr>
            <w:tcW w:w="899" w:type="dxa"/>
            <w:tcBorders>
              <w:top w:val="single" w:color="auto" w:sz="8" w:space="0"/>
              <w:left w:val="single" w:color="auto" w:sz="8" w:space="0"/>
              <w:bottom w:val="single" w:color="auto" w:sz="8" w:space="0"/>
              <w:right w:val="single" w:color="auto" w:sz="8" w:space="0"/>
            </w:tcBorders>
            <w:vAlign w:val="center"/>
          </w:tcPr>
          <w:p>
            <w:pPr>
              <w:widowControl/>
              <w:spacing w:line="280" w:lineRule="exact"/>
              <w:jc w:val="center"/>
              <w:rPr>
                <w:rFonts w:hint="default"/>
                <w:b/>
                <w:color w:val="000000"/>
                <w:kern w:val="0"/>
                <w:sz w:val="18"/>
              </w:rPr>
            </w:pPr>
            <w:r>
              <w:rPr>
                <w:rFonts w:ascii="宋体" w:hAnsi="宋体"/>
                <w:b/>
                <w:color w:val="000000"/>
                <w:kern w:val="0"/>
                <w:sz w:val="18"/>
              </w:rPr>
              <w:t>序号</w:t>
            </w:r>
          </w:p>
        </w:tc>
        <w:tc>
          <w:tcPr>
            <w:tcW w:w="3675" w:type="dxa"/>
            <w:tcBorders>
              <w:top w:val="single" w:color="auto" w:sz="8" w:space="0"/>
              <w:left w:val="nil"/>
              <w:bottom w:val="single" w:color="auto" w:sz="8" w:space="0"/>
              <w:right w:val="single" w:color="auto" w:sz="8" w:space="0"/>
            </w:tcBorders>
            <w:vAlign w:val="center"/>
          </w:tcPr>
          <w:p>
            <w:pPr>
              <w:widowControl/>
              <w:spacing w:line="280" w:lineRule="exact"/>
              <w:jc w:val="center"/>
              <w:rPr>
                <w:rFonts w:hint="default"/>
                <w:b/>
                <w:color w:val="000000"/>
                <w:kern w:val="0"/>
                <w:sz w:val="18"/>
              </w:rPr>
            </w:pPr>
            <w:r>
              <w:rPr>
                <w:rFonts w:ascii="宋体" w:hAnsi="宋体"/>
                <w:b/>
                <w:color w:val="000000"/>
                <w:kern w:val="0"/>
                <w:sz w:val="18"/>
              </w:rPr>
              <w:t>项目名称</w:t>
            </w:r>
          </w:p>
        </w:tc>
        <w:tc>
          <w:tcPr>
            <w:tcW w:w="1310" w:type="dxa"/>
            <w:tcBorders>
              <w:top w:val="single" w:color="auto" w:sz="8" w:space="0"/>
              <w:left w:val="nil"/>
              <w:bottom w:val="single" w:color="auto" w:sz="8" w:space="0"/>
              <w:right w:val="single" w:color="auto" w:sz="8" w:space="0"/>
            </w:tcBorders>
            <w:vAlign w:val="center"/>
          </w:tcPr>
          <w:p>
            <w:pPr>
              <w:widowControl/>
              <w:spacing w:line="280" w:lineRule="exact"/>
              <w:jc w:val="center"/>
              <w:rPr>
                <w:rFonts w:hint="default"/>
                <w:b/>
                <w:color w:val="000000"/>
                <w:kern w:val="0"/>
                <w:sz w:val="18"/>
              </w:rPr>
            </w:pPr>
            <w:r>
              <w:rPr>
                <w:rFonts w:ascii="宋体" w:hAnsi="宋体"/>
                <w:b/>
                <w:color w:val="000000"/>
                <w:kern w:val="0"/>
                <w:sz w:val="18"/>
              </w:rPr>
              <w:t>申报单位</w:t>
            </w:r>
          </w:p>
        </w:tc>
        <w:tc>
          <w:tcPr>
            <w:tcW w:w="2039" w:type="dxa"/>
            <w:tcBorders>
              <w:top w:val="single" w:color="auto" w:sz="8" w:space="0"/>
              <w:left w:val="nil"/>
              <w:bottom w:val="single" w:color="auto" w:sz="8" w:space="0"/>
              <w:right w:val="single" w:color="auto" w:sz="8" w:space="0"/>
            </w:tcBorders>
            <w:vAlign w:val="center"/>
          </w:tcPr>
          <w:p>
            <w:pPr>
              <w:widowControl/>
              <w:spacing w:line="280" w:lineRule="exact"/>
              <w:jc w:val="center"/>
              <w:rPr>
                <w:rFonts w:hint="default"/>
                <w:b/>
                <w:color w:val="000000"/>
                <w:kern w:val="0"/>
                <w:sz w:val="18"/>
              </w:rPr>
            </w:pPr>
            <w:r>
              <w:rPr>
                <w:rFonts w:ascii="宋体" w:hAnsi="宋体"/>
                <w:b/>
                <w:color w:val="000000"/>
                <w:kern w:val="0"/>
                <w:sz w:val="18"/>
              </w:rPr>
              <w:t>负责人</w:t>
            </w:r>
          </w:p>
        </w:tc>
        <w:tc>
          <w:tcPr>
            <w:tcW w:w="3685" w:type="dxa"/>
            <w:tcBorders>
              <w:top w:val="single" w:color="auto" w:sz="8" w:space="0"/>
              <w:left w:val="nil"/>
              <w:bottom w:val="single" w:color="auto" w:sz="8" w:space="0"/>
              <w:right w:val="single" w:color="auto" w:sz="8" w:space="0"/>
            </w:tcBorders>
            <w:vAlign w:val="center"/>
          </w:tcPr>
          <w:p>
            <w:pPr>
              <w:widowControl/>
              <w:spacing w:line="280" w:lineRule="exact"/>
              <w:jc w:val="center"/>
              <w:rPr>
                <w:rFonts w:hint="default"/>
                <w:b/>
                <w:color w:val="000000"/>
                <w:kern w:val="0"/>
                <w:sz w:val="18"/>
              </w:rPr>
            </w:pPr>
            <w:r>
              <w:rPr>
                <w:rFonts w:ascii="宋体" w:hAnsi="宋体"/>
                <w:b/>
                <w:color w:val="000000"/>
                <w:kern w:val="0"/>
                <w:sz w:val="18"/>
              </w:rPr>
              <w:t>参加人</w:t>
            </w:r>
          </w:p>
        </w:tc>
        <w:tc>
          <w:tcPr>
            <w:tcW w:w="961" w:type="dxa"/>
            <w:tcBorders>
              <w:top w:val="single" w:color="auto" w:sz="8" w:space="0"/>
              <w:left w:val="nil"/>
              <w:bottom w:val="single" w:color="auto" w:sz="8" w:space="0"/>
              <w:right w:val="single" w:color="auto" w:sz="8" w:space="0"/>
            </w:tcBorders>
            <w:vAlign w:val="center"/>
          </w:tcPr>
          <w:p>
            <w:pPr>
              <w:widowControl/>
              <w:spacing w:line="280" w:lineRule="exact"/>
              <w:jc w:val="center"/>
              <w:rPr>
                <w:rFonts w:hint="default"/>
                <w:b/>
                <w:color w:val="000000"/>
                <w:kern w:val="0"/>
                <w:sz w:val="18"/>
              </w:rPr>
            </w:pPr>
            <w:r>
              <w:rPr>
                <w:rFonts w:ascii="宋体" w:hAnsi="宋体"/>
                <w:b/>
                <w:color w:val="000000"/>
                <w:kern w:val="0"/>
                <w:sz w:val="18"/>
              </w:rPr>
              <w:t>立项时间</w:t>
            </w:r>
          </w:p>
        </w:tc>
        <w:tc>
          <w:tcPr>
            <w:tcW w:w="960" w:type="dxa"/>
            <w:tcBorders>
              <w:top w:val="single" w:color="auto" w:sz="8" w:space="0"/>
              <w:left w:val="nil"/>
              <w:bottom w:val="single" w:color="auto" w:sz="8" w:space="0"/>
              <w:right w:val="single" w:color="auto" w:sz="8" w:space="0"/>
            </w:tcBorders>
            <w:vAlign w:val="center"/>
          </w:tcPr>
          <w:p>
            <w:pPr>
              <w:widowControl/>
              <w:spacing w:line="280" w:lineRule="exact"/>
              <w:jc w:val="center"/>
              <w:rPr>
                <w:rFonts w:hint="default"/>
                <w:b/>
                <w:color w:val="000000"/>
                <w:kern w:val="0"/>
                <w:sz w:val="18"/>
              </w:rPr>
            </w:pPr>
            <w:r>
              <w:rPr>
                <w:rFonts w:ascii="宋体" w:hAnsi="宋体"/>
                <w:b/>
                <w:color w:val="000000"/>
                <w:kern w:val="0"/>
                <w:sz w:val="18"/>
              </w:rPr>
              <w:t>立项金额</w:t>
            </w:r>
            <w:r>
              <w:rPr>
                <w:rFonts w:hint="eastAsia" w:ascii="宋体" w:hAnsi="宋体"/>
                <w:b/>
                <w:color w:val="000000"/>
                <w:kern w:val="0"/>
                <w:sz w:val="18"/>
                <w:lang w:eastAsia="zh-CN"/>
              </w:rPr>
              <w:t>（万）</w:t>
            </w:r>
          </w:p>
        </w:tc>
        <w:tc>
          <w:tcPr>
            <w:tcW w:w="1380" w:type="dxa"/>
            <w:tcBorders>
              <w:top w:val="single" w:color="auto" w:sz="8" w:space="0"/>
              <w:left w:val="nil"/>
              <w:bottom w:val="single" w:color="auto" w:sz="8" w:space="0"/>
              <w:right w:val="single" w:color="auto" w:sz="8" w:space="0"/>
            </w:tcBorders>
            <w:vAlign w:val="center"/>
          </w:tcPr>
          <w:p>
            <w:pPr>
              <w:widowControl/>
              <w:spacing w:line="280" w:lineRule="exact"/>
              <w:jc w:val="center"/>
              <w:rPr>
                <w:rFonts w:hint="default"/>
                <w:b/>
                <w:color w:val="000000"/>
                <w:kern w:val="0"/>
                <w:sz w:val="18"/>
              </w:rPr>
            </w:pPr>
            <w:r>
              <w:rPr>
                <w:rFonts w:ascii="宋体" w:hAnsi="宋体"/>
                <w:b/>
                <w:color w:val="000000"/>
                <w:kern w:val="0"/>
                <w:sz w:val="18"/>
              </w:rPr>
              <w:t>验收时间</w:t>
            </w:r>
          </w:p>
        </w:tc>
        <w:tc>
          <w:tcPr>
            <w:tcW w:w="720" w:type="dxa"/>
            <w:tcBorders>
              <w:top w:val="single" w:color="auto" w:sz="8" w:space="0"/>
              <w:left w:val="nil"/>
              <w:bottom w:val="single" w:color="auto" w:sz="8" w:space="0"/>
              <w:right w:val="single" w:color="auto" w:sz="8" w:space="0"/>
            </w:tcBorders>
            <w:vAlign w:val="center"/>
          </w:tcPr>
          <w:p>
            <w:pPr>
              <w:widowControl/>
              <w:spacing w:line="280" w:lineRule="exact"/>
              <w:jc w:val="center"/>
              <w:rPr>
                <w:rFonts w:hint="default"/>
                <w:b/>
                <w:color w:val="000000"/>
                <w:kern w:val="0"/>
                <w:sz w:val="18"/>
              </w:rPr>
            </w:pPr>
            <w:r>
              <w:rPr>
                <w:rFonts w:ascii="宋体" w:hAnsi="宋体"/>
                <w:b/>
                <w:color w:val="000000"/>
                <w:kern w:val="0"/>
                <w:sz w:val="18"/>
              </w:rPr>
              <w:t>验收结果</w:t>
            </w:r>
          </w:p>
        </w:tc>
      </w:tr>
      <w:tr>
        <w:tblPrEx>
          <w:tblLayout w:type="fixed"/>
          <w:tblCellMar>
            <w:top w:w="0" w:type="dxa"/>
            <w:left w:w="108" w:type="dxa"/>
            <w:bottom w:w="0" w:type="dxa"/>
            <w:right w:w="108" w:type="dxa"/>
          </w:tblCellMar>
        </w:tblPrEx>
        <w:trPr>
          <w:trHeight w:val="454" w:hRule="atLeast"/>
          <w:jc w:val="center"/>
        </w:trPr>
        <w:tc>
          <w:tcPr>
            <w:tcW w:w="899" w:type="dxa"/>
            <w:tcBorders>
              <w:top w:val="nil"/>
              <w:left w:val="single" w:color="auto" w:sz="8" w:space="0"/>
              <w:bottom w:val="single" w:color="auto" w:sz="8" w:space="0"/>
              <w:right w:val="single" w:color="auto" w:sz="8" w:space="0"/>
            </w:tcBorders>
            <w:vAlign w:val="center"/>
          </w:tcPr>
          <w:p>
            <w:pPr>
              <w:widowControl/>
              <w:spacing w:line="280" w:lineRule="exact"/>
              <w:jc w:val="center"/>
              <w:rPr>
                <w:rFonts w:hint="eastAsia" w:eastAsia="宋体"/>
                <w:color w:val="000000" w:themeColor="text1"/>
                <w:kern w:val="0"/>
                <w:sz w:val="18"/>
                <w:lang w:eastAsia="zh-CN"/>
              </w:rPr>
            </w:pPr>
            <w:r>
              <w:rPr>
                <w:rFonts w:hint="eastAsia" w:ascii="宋体" w:hAnsi="宋体"/>
                <w:color w:val="000000" w:themeColor="text1"/>
                <w:kern w:val="0"/>
                <w:sz w:val="18"/>
                <w:lang w:val="en-US" w:eastAsia="zh-CN"/>
              </w:rPr>
              <w:t>1</w:t>
            </w:r>
          </w:p>
        </w:tc>
        <w:tc>
          <w:tcPr>
            <w:tcW w:w="3675" w:type="dxa"/>
            <w:tcBorders>
              <w:top w:val="nil"/>
              <w:left w:val="nil"/>
              <w:bottom w:val="single" w:color="auto" w:sz="8" w:space="0"/>
              <w:right w:val="single" w:color="auto" w:sz="8" w:space="0"/>
            </w:tcBorders>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农业微生物学</w:t>
            </w:r>
          </w:p>
        </w:tc>
        <w:tc>
          <w:tcPr>
            <w:tcW w:w="1310" w:type="dxa"/>
            <w:tcBorders>
              <w:top w:val="nil"/>
              <w:left w:val="nil"/>
              <w:bottom w:val="single" w:color="auto" w:sz="8" w:space="0"/>
              <w:right w:val="single" w:color="auto" w:sz="8" w:space="0"/>
            </w:tcBorders>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农学院</w:t>
            </w:r>
          </w:p>
        </w:tc>
        <w:tc>
          <w:tcPr>
            <w:tcW w:w="2039" w:type="dxa"/>
            <w:tcBorders>
              <w:top w:val="nil"/>
              <w:left w:val="nil"/>
              <w:bottom w:val="single" w:color="auto" w:sz="8" w:space="0"/>
              <w:right w:val="single" w:color="auto" w:sz="8" w:space="0"/>
            </w:tcBorders>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顾爱星</w:t>
            </w:r>
          </w:p>
        </w:tc>
        <w:tc>
          <w:tcPr>
            <w:tcW w:w="3685" w:type="dxa"/>
            <w:tcBorders>
              <w:top w:val="nil"/>
              <w:left w:val="nil"/>
              <w:bottom w:val="single" w:color="auto" w:sz="8" w:space="0"/>
              <w:right w:val="single" w:color="auto" w:sz="8" w:space="0"/>
            </w:tcBorders>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罗明、韩剑、阿肯努尔·达那别克、夏红飞</w:t>
            </w:r>
          </w:p>
        </w:tc>
        <w:tc>
          <w:tcPr>
            <w:tcW w:w="961" w:type="dxa"/>
            <w:tcBorders>
              <w:top w:val="nil"/>
              <w:left w:val="nil"/>
              <w:bottom w:val="single" w:color="auto" w:sz="8" w:space="0"/>
              <w:right w:val="single" w:color="auto" w:sz="8" w:space="0"/>
            </w:tcBorders>
            <w:vAlign w:val="center"/>
          </w:tcPr>
          <w:p>
            <w:pPr>
              <w:keepNext w:val="0"/>
              <w:keepLines w:val="0"/>
              <w:widowControl/>
              <w:suppressLineNumbers w:val="0"/>
              <w:jc w:val="center"/>
              <w:textAlignment w:val="center"/>
              <w:rPr>
                <w:rFonts w:hint="default"/>
                <w:color w:val="000000" w:themeColor="text1"/>
                <w:sz w:val="18"/>
                <w:szCs w:val="18"/>
              </w:rPr>
            </w:pPr>
            <w:r>
              <w:rPr>
                <w:rFonts w:hint="eastAsia" w:ascii="宋体" w:hAnsi="宋体" w:eastAsia="宋体" w:cs="宋体"/>
                <w:i w:val="0"/>
                <w:color w:val="000000"/>
                <w:kern w:val="0"/>
                <w:sz w:val="18"/>
                <w:szCs w:val="18"/>
                <w:u w:val="none"/>
                <w:lang w:val="en-US" w:eastAsia="zh-CN" w:bidi="ar"/>
              </w:rPr>
              <w:t>2018.6</w:t>
            </w:r>
          </w:p>
        </w:tc>
        <w:tc>
          <w:tcPr>
            <w:tcW w:w="960" w:type="dxa"/>
            <w:tcBorders>
              <w:top w:val="nil"/>
              <w:left w:val="nil"/>
              <w:bottom w:val="single" w:color="auto" w:sz="8" w:space="0"/>
              <w:right w:val="single" w:color="auto" w:sz="8" w:space="0"/>
            </w:tcBorders>
            <w:vAlign w:val="center"/>
          </w:tcPr>
          <w:p>
            <w:pPr>
              <w:keepNext w:val="0"/>
              <w:keepLines w:val="0"/>
              <w:widowControl/>
              <w:suppressLineNumbers w:val="0"/>
              <w:jc w:val="center"/>
              <w:textAlignment w:val="center"/>
              <w:rPr>
                <w:rFonts w:hint="default"/>
                <w:color w:val="000000" w:themeColor="text1"/>
                <w:sz w:val="18"/>
                <w:szCs w:val="18"/>
              </w:rPr>
            </w:pPr>
            <w:r>
              <w:rPr>
                <w:rFonts w:hint="eastAsia" w:ascii="宋体" w:hAnsi="宋体" w:eastAsia="宋体" w:cs="宋体"/>
                <w:i w:val="0"/>
                <w:color w:val="000000"/>
                <w:kern w:val="0"/>
                <w:sz w:val="18"/>
                <w:szCs w:val="18"/>
                <w:u w:val="none"/>
                <w:lang w:val="en-US" w:eastAsia="zh-CN" w:bidi="ar"/>
              </w:rPr>
              <w:t>0.1</w:t>
            </w:r>
          </w:p>
        </w:tc>
        <w:tc>
          <w:tcPr>
            <w:tcW w:w="1380" w:type="dxa"/>
            <w:tcBorders>
              <w:top w:val="nil"/>
              <w:left w:val="nil"/>
              <w:bottom w:val="single" w:color="auto" w:sz="8" w:space="0"/>
              <w:right w:val="single" w:color="auto" w:sz="8" w:space="0"/>
            </w:tcBorders>
            <w:vAlign w:val="center"/>
          </w:tcPr>
          <w:p>
            <w:pPr>
              <w:keepNext w:val="0"/>
              <w:keepLines w:val="0"/>
              <w:widowControl/>
              <w:suppressLineNumbers w:val="0"/>
              <w:jc w:val="center"/>
              <w:textAlignment w:val="center"/>
              <w:rPr>
                <w:rFonts w:hint="default"/>
                <w:color w:val="000000" w:themeColor="text1"/>
                <w:sz w:val="18"/>
                <w:szCs w:val="18"/>
              </w:rPr>
            </w:pPr>
            <w:r>
              <w:rPr>
                <w:rFonts w:hint="eastAsia" w:ascii="宋体" w:hAnsi="宋体" w:eastAsia="宋体" w:cs="宋体"/>
                <w:i w:val="0"/>
                <w:color w:val="000000"/>
                <w:kern w:val="0"/>
                <w:sz w:val="18"/>
                <w:szCs w:val="18"/>
                <w:u w:val="none"/>
                <w:lang w:val="en-US" w:eastAsia="zh-CN" w:bidi="ar"/>
              </w:rPr>
              <w:t>2018.12</w:t>
            </w:r>
          </w:p>
        </w:tc>
        <w:tc>
          <w:tcPr>
            <w:tcW w:w="720" w:type="dxa"/>
            <w:tcBorders>
              <w:top w:val="nil"/>
              <w:left w:val="nil"/>
              <w:bottom w:val="single" w:color="auto" w:sz="8" w:space="0"/>
              <w:right w:val="single" w:color="auto" w:sz="8" w:space="0"/>
            </w:tcBorders>
            <w:vAlign w:val="center"/>
          </w:tcPr>
          <w:p>
            <w:pPr>
              <w:spacing w:line="280" w:lineRule="exact"/>
              <w:jc w:val="center"/>
              <w:rPr>
                <w:rFonts w:hint="eastAsia" w:eastAsia="宋体"/>
                <w:color w:val="000000" w:themeColor="text1"/>
                <w:sz w:val="18"/>
                <w:szCs w:val="18"/>
                <w:lang w:eastAsia="zh-CN"/>
              </w:rPr>
            </w:pPr>
            <w:r>
              <w:rPr>
                <w:rFonts w:hint="eastAsia"/>
                <w:color w:val="000000" w:themeColor="text1"/>
                <w:sz w:val="18"/>
                <w:szCs w:val="18"/>
                <w:lang w:eastAsia="zh-CN"/>
              </w:rPr>
              <w:t>合格</w:t>
            </w:r>
          </w:p>
        </w:tc>
      </w:tr>
    </w:tbl>
    <w:p>
      <w:pPr>
        <w:spacing w:line="560" w:lineRule="exact"/>
        <w:rPr>
          <w:rFonts w:ascii="仿宋" w:hAnsi="仿宋" w:eastAsia="仿宋"/>
          <w:color w:val="000000"/>
          <w:kern w:val="0"/>
          <w:sz w:val="28"/>
        </w:rPr>
      </w:pPr>
    </w:p>
    <w:p>
      <w:pPr>
        <w:spacing w:line="560" w:lineRule="exact"/>
        <w:rPr>
          <w:rFonts w:ascii="仿宋" w:hAnsi="仿宋" w:eastAsia="仿宋"/>
          <w:color w:val="000000"/>
          <w:kern w:val="0"/>
          <w:sz w:val="28"/>
        </w:rPr>
      </w:pPr>
    </w:p>
    <w:p>
      <w:pPr>
        <w:spacing w:line="560" w:lineRule="exact"/>
        <w:rPr>
          <w:rFonts w:ascii="仿宋" w:hAnsi="仿宋" w:eastAsia="仿宋"/>
          <w:color w:val="000000"/>
          <w:kern w:val="0"/>
          <w:sz w:val="28"/>
        </w:rPr>
      </w:pPr>
    </w:p>
    <w:p>
      <w:pPr>
        <w:spacing w:line="560" w:lineRule="exact"/>
        <w:rPr>
          <w:rFonts w:ascii="仿宋" w:hAnsi="仿宋" w:eastAsia="仿宋"/>
          <w:color w:val="000000"/>
          <w:kern w:val="0"/>
          <w:sz w:val="28"/>
        </w:rPr>
      </w:pPr>
    </w:p>
    <w:p>
      <w:pPr>
        <w:spacing w:line="560" w:lineRule="exact"/>
        <w:rPr>
          <w:rFonts w:ascii="仿宋" w:hAnsi="仿宋" w:eastAsia="仿宋"/>
          <w:color w:val="000000"/>
          <w:kern w:val="0"/>
          <w:sz w:val="28"/>
        </w:rPr>
      </w:pPr>
    </w:p>
    <w:p>
      <w:pPr>
        <w:spacing w:line="560" w:lineRule="exact"/>
        <w:rPr>
          <w:rFonts w:ascii="仿宋" w:hAnsi="仿宋" w:eastAsia="仿宋"/>
          <w:color w:val="000000"/>
          <w:kern w:val="0"/>
          <w:sz w:val="28"/>
        </w:rPr>
      </w:pPr>
    </w:p>
    <w:p>
      <w:pPr>
        <w:spacing w:line="480" w:lineRule="exact"/>
        <w:ind w:firstLine="570"/>
        <w:rPr>
          <w:rFonts w:hint="default"/>
        </w:rPr>
      </w:pPr>
    </w:p>
    <w:sectPr>
      <w:headerReference r:id="rId3" w:type="default"/>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hint="default" w:eastAsia="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A1404"/>
    <w:rsid w:val="00014C58"/>
    <w:rsid w:val="00014C7E"/>
    <w:rsid w:val="00027D2B"/>
    <w:rsid w:val="000544AC"/>
    <w:rsid w:val="0005786A"/>
    <w:rsid w:val="0009693C"/>
    <w:rsid w:val="000A18AE"/>
    <w:rsid w:val="000A1A42"/>
    <w:rsid w:val="000C01C0"/>
    <w:rsid w:val="000C2712"/>
    <w:rsid w:val="000C4EFF"/>
    <w:rsid w:val="000D5479"/>
    <w:rsid w:val="000E3F97"/>
    <w:rsid w:val="000F1D77"/>
    <w:rsid w:val="00104133"/>
    <w:rsid w:val="00104FDC"/>
    <w:rsid w:val="001304B5"/>
    <w:rsid w:val="00150C0A"/>
    <w:rsid w:val="0016148B"/>
    <w:rsid w:val="001A79E8"/>
    <w:rsid w:val="001C27D8"/>
    <w:rsid w:val="001C337F"/>
    <w:rsid w:val="001D19C9"/>
    <w:rsid w:val="001E3890"/>
    <w:rsid w:val="001F30D5"/>
    <w:rsid w:val="00202736"/>
    <w:rsid w:val="002122C4"/>
    <w:rsid w:val="00213B5D"/>
    <w:rsid w:val="00217983"/>
    <w:rsid w:val="002179CA"/>
    <w:rsid w:val="002546AE"/>
    <w:rsid w:val="00262823"/>
    <w:rsid w:val="002A7E28"/>
    <w:rsid w:val="002B3AE2"/>
    <w:rsid w:val="002C05A3"/>
    <w:rsid w:val="002C1576"/>
    <w:rsid w:val="002D18B7"/>
    <w:rsid w:val="002E6081"/>
    <w:rsid w:val="002E75F7"/>
    <w:rsid w:val="002F2FD4"/>
    <w:rsid w:val="002F30EF"/>
    <w:rsid w:val="003027A3"/>
    <w:rsid w:val="00306D1A"/>
    <w:rsid w:val="00312531"/>
    <w:rsid w:val="0035393F"/>
    <w:rsid w:val="00355C58"/>
    <w:rsid w:val="0036190A"/>
    <w:rsid w:val="00364D33"/>
    <w:rsid w:val="003A1270"/>
    <w:rsid w:val="003A2D1D"/>
    <w:rsid w:val="003A6F0B"/>
    <w:rsid w:val="003A7BBB"/>
    <w:rsid w:val="003B3078"/>
    <w:rsid w:val="003B5329"/>
    <w:rsid w:val="003D12E5"/>
    <w:rsid w:val="003D1983"/>
    <w:rsid w:val="003D5313"/>
    <w:rsid w:val="0042454F"/>
    <w:rsid w:val="004359E2"/>
    <w:rsid w:val="00453DD8"/>
    <w:rsid w:val="00461C49"/>
    <w:rsid w:val="00461D3E"/>
    <w:rsid w:val="00477ADC"/>
    <w:rsid w:val="004A1404"/>
    <w:rsid w:val="004D0E9D"/>
    <w:rsid w:val="004D2913"/>
    <w:rsid w:val="004F53BC"/>
    <w:rsid w:val="0050669A"/>
    <w:rsid w:val="00530390"/>
    <w:rsid w:val="00542E77"/>
    <w:rsid w:val="00563F14"/>
    <w:rsid w:val="0057025F"/>
    <w:rsid w:val="00571EA9"/>
    <w:rsid w:val="0058477B"/>
    <w:rsid w:val="005C6D98"/>
    <w:rsid w:val="00627421"/>
    <w:rsid w:val="00657F32"/>
    <w:rsid w:val="006C3615"/>
    <w:rsid w:val="006D22B5"/>
    <w:rsid w:val="006E472E"/>
    <w:rsid w:val="006F061D"/>
    <w:rsid w:val="00714934"/>
    <w:rsid w:val="00716DF3"/>
    <w:rsid w:val="0072355D"/>
    <w:rsid w:val="00732311"/>
    <w:rsid w:val="00736291"/>
    <w:rsid w:val="0079379F"/>
    <w:rsid w:val="007D051D"/>
    <w:rsid w:val="007F12D5"/>
    <w:rsid w:val="007F3F62"/>
    <w:rsid w:val="0081091E"/>
    <w:rsid w:val="00835E7F"/>
    <w:rsid w:val="008646D2"/>
    <w:rsid w:val="00880724"/>
    <w:rsid w:val="00881229"/>
    <w:rsid w:val="00882653"/>
    <w:rsid w:val="00886DD2"/>
    <w:rsid w:val="00893B39"/>
    <w:rsid w:val="008943E8"/>
    <w:rsid w:val="008975EC"/>
    <w:rsid w:val="008A16B7"/>
    <w:rsid w:val="008A4F4F"/>
    <w:rsid w:val="008D34EF"/>
    <w:rsid w:val="008D5DDD"/>
    <w:rsid w:val="009001D8"/>
    <w:rsid w:val="009062FB"/>
    <w:rsid w:val="00915FBD"/>
    <w:rsid w:val="00927161"/>
    <w:rsid w:val="00936C8B"/>
    <w:rsid w:val="00946D82"/>
    <w:rsid w:val="00952738"/>
    <w:rsid w:val="0095318E"/>
    <w:rsid w:val="00966F93"/>
    <w:rsid w:val="00974D45"/>
    <w:rsid w:val="00985D00"/>
    <w:rsid w:val="00994D45"/>
    <w:rsid w:val="009B2E71"/>
    <w:rsid w:val="009B4043"/>
    <w:rsid w:val="009B714C"/>
    <w:rsid w:val="009C4D78"/>
    <w:rsid w:val="009C7EFE"/>
    <w:rsid w:val="009D7ADC"/>
    <w:rsid w:val="009E1495"/>
    <w:rsid w:val="009E2786"/>
    <w:rsid w:val="009E5282"/>
    <w:rsid w:val="00A001EB"/>
    <w:rsid w:val="00A0632E"/>
    <w:rsid w:val="00A11352"/>
    <w:rsid w:val="00A17723"/>
    <w:rsid w:val="00A2453E"/>
    <w:rsid w:val="00A30DFF"/>
    <w:rsid w:val="00A4512B"/>
    <w:rsid w:val="00A612D5"/>
    <w:rsid w:val="00A66B3A"/>
    <w:rsid w:val="00A97641"/>
    <w:rsid w:val="00AE726C"/>
    <w:rsid w:val="00AE74E9"/>
    <w:rsid w:val="00AF0DBB"/>
    <w:rsid w:val="00B02334"/>
    <w:rsid w:val="00B02F09"/>
    <w:rsid w:val="00B350CA"/>
    <w:rsid w:val="00B353F5"/>
    <w:rsid w:val="00B37BB0"/>
    <w:rsid w:val="00B615F6"/>
    <w:rsid w:val="00BC68CC"/>
    <w:rsid w:val="00BD7ABF"/>
    <w:rsid w:val="00BE1320"/>
    <w:rsid w:val="00C10330"/>
    <w:rsid w:val="00C13439"/>
    <w:rsid w:val="00C2605A"/>
    <w:rsid w:val="00C308C3"/>
    <w:rsid w:val="00C447F3"/>
    <w:rsid w:val="00C578CB"/>
    <w:rsid w:val="00CB33ED"/>
    <w:rsid w:val="00CB5E2C"/>
    <w:rsid w:val="00CC0C19"/>
    <w:rsid w:val="00CD035E"/>
    <w:rsid w:val="00CF2F9D"/>
    <w:rsid w:val="00CF4BD3"/>
    <w:rsid w:val="00D10252"/>
    <w:rsid w:val="00D30FC8"/>
    <w:rsid w:val="00D32BF5"/>
    <w:rsid w:val="00D61CC9"/>
    <w:rsid w:val="00D80E64"/>
    <w:rsid w:val="00D81AD6"/>
    <w:rsid w:val="00D910FA"/>
    <w:rsid w:val="00D95349"/>
    <w:rsid w:val="00DE4B42"/>
    <w:rsid w:val="00E047A0"/>
    <w:rsid w:val="00E269FE"/>
    <w:rsid w:val="00E4242F"/>
    <w:rsid w:val="00E7635D"/>
    <w:rsid w:val="00E76E6F"/>
    <w:rsid w:val="00E82ECD"/>
    <w:rsid w:val="00E86E81"/>
    <w:rsid w:val="00EA724C"/>
    <w:rsid w:val="00EB180A"/>
    <w:rsid w:val="00EC29A7"/>
    <w:rsid w:val="00EC6505"/>
    <w:rsid w:val="00ED0FC3"/>
    <w:rsid w:val="00ED4CE0"/>
    <w:rsid w:val="00EE750E"/>
    <w:rsid w:val="00EF2963"/>
    <w:rsid w:val="00F46D2F"/>
    <w:rsid w:val="00F64CE4"/>
    <w:rsid w:val="00F7180B"/>
    <w:rsid w:val="00F72929"/>
    <w:rsid w:val="00F74A29"/>
    <w:rsid w:val="00F766AF"/>
    <w:rsid w:val="00F83AA6"/>
    <w:rsid w:val="00FD3C04"/>
    <w:rsid w:val="00FD707E"/>
    <w:rsid w:val="00FE5B49"/>
    <w:rsid w:val="00FF31E9"/>
    <w:rsid w:val="00FF410F"/>
    <w:rsid w:val="00FF46EB"/>
    <w:rsid w:val="015123F6"/>
    <w:rsid w:val="02433B9D"/>
    <w:rsid w:val="024E02D1"/>
    <w:rsid w:val="02C15057"/>
    <w:rsid w:val="04663A9A"/>
    <w:rsid w:val="05AE3E64"/>
    <w:rsid w:val="06C57C20"/>
    <w:rsid w:val="07D52EF4"/>
    <w:rsid w:val="0BB97EFD"/>
    <w:rsid w:val="0BC2612F"/>
    <w:rsid w:val="0CFB4E2C"/>
    <w:rsid w:val="0D93160A"/>
    <w:rsid w:val="0DC0328F"/>
    <w:rsid w:val="0E1E6E14"/>
    <w:rsid w:val="0EC86ED0"/>
    <w:rsid w:val="0F817837"/>
    <w:rsid w:val="0FB91756"/>
    <w:rsid w:val="130574D6"/>
    <w:rsid w:val="133543F5"/>
    <w:rsid w:val="142C3A05"/>
    <w:rsid w:val="15C65A74"/>
    <w:rsid w:val="15F224D2"/>
    <w:rsid w:val="19FF5F82"/>
    <w:rsid w:val="1A03234A"/>
    <w:rsid w:val="1AAF5916"/>
    <w:rsid w:val="1CA55CD2"/>
    <w:rsid w:val="1D4B0905"/>
    <w:rsid w:val="1E037B0B"/>
    <w:rsid w:val="26BA1D54"/>
    <w:rsid w:val="272766AA"/>
    <w:rsid w:val="27746890"/>
    <w:rsid w:val="282F6787"/>
    <w:rsid w:val="2A156C4D"/>
    <w:rsid w:val="2B725243"/>
    <w:rsid w:val="2C9F0F18"/>
    <w:rsid w:val="2CDE5D30"/>
    <w:rsid w:val="303D75F2"/>
    <w:rsid w:val="30A874B3"/>
    <w:rsid w:val="32473B99"/>
    <w:rsid w:val="326C1579"/>
    <w:rsid w:val="39BF092B"/>
    <w:rsid w:val="3EC747DE"/>
    <w:rsid w:val="401C3CB0"/>
    <w:rsid w:val="43E7788E"/>
    <w:rsid w:val="46B94A1E"/>
    <w:rsid w:val="478C641D"/>
    <w:rsid w:val="495C0509"/>
    <w:rsid w:val="496E1FA2"/>
    <w:rsid w:val="4BC457B0"/>
    <w:rsid w:val="4D906EAF"/>
    <w:rsid w:val="4E002866"/>
    <w:rsid w:val="501D3071"/>
    <w:rsid w:val="525A1C67"/>
    <w:rsid w:val="53EB2F83"/>
    <w:rsid w:val="54DC4E16"/>
    <w:rsid w:val="5D2A2C63"/>
    <w:rsid w:val="5DA421FD"/>
    <w:rsid w:val="60645658"/>
    <w:rsid w:val="626E5DD0"/>
    <w:rsid w:val="63F66305"/>
    <w:rsid w:val="65E800D2"/>
    <w:rsid w:val="66EE74C4"/>
    <w:rsid w:val="6B7873EB"/>
    <w:rsid w:val="6BD0492D"/>
    <w:rsid w:val="6D116CA2"/>
    <w:rsid w:val="751871B7"/>
    <w:rsid w:val="75366363"/>
    <w:rsid w:val="76204C79"/>
    <w:rsid w:val="79EA58CD"/>
    <w:rsid w:val="7A137C27"/>
    <w:rsid w:val="7A2972F7"/>
    <w:rsid w:val="7A541BAF"/>
    <w:rsid w:val="7BF5012B"/>
    <w:rsid w:val="7DD213F6"/>
    <w:rsid w:val="7F417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character" w:default="1" w:styleId="9">
    <w:name w:val="Default Paragraph Font"/>
    <w:unhideWhenUsed/>
    <w:qFormat/>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annotation text"/>
    <w:basedOn w:val="1"/>
    <w:link w:val="12"/>
    <w:unhideWhenUsed/>
    <w:qFormat/>
    <w:uiPriority w:val="0"/>
    <w:pPr>
      <w:jc w:val="left"/>
    </w:pPr>
  </w:style>
  <w:style w:type="paragraph" w:styleId="3">
    <w:name w:val="Balloon Text"/>
    <w:basedOn w:val="1"/>
    <w:link w:val="17"/>
    <w:qFormat/>
    <w:uiPriority w:val="0"/>
    <w:rPr>
      <w:sz w:val="18"/>
    </w:rPr>
  </w:style>
  <w:style w:type="paragraph" w:styleId="4">
    <w:name w:val="footer"/>
    <w:basedOn w:val="1"/>
    <w:link w:val="16"/>
    <w:qFormat/>
    <w:uiPriority w:val="0"/>
    <w:pPr>
      <w:tabs>
        <w:tab w:val="center" w:pos="4153"/>
        <w:tab w:val="right" w:pos="8306"/>
      </w:tabs>
      <w:snapToGrid w:val="0"/>
      <w:jc w:val="left"/>
    </w:pPr>
    <w:rPr>
      <w:sz w:val="18"/>
    </w:rPr>
  </w:style>
  <w:style w:type="paragraph" w:styleId="5">
    <w:name w:val="header"/>
    <w:basedOn w:val="1"/>
    <w:link w:val="1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13"/>
    <w:qFormat/>
    <w:uiPriority w:val="0"/>
    <w:rPr>
      <w:b/>
    </w:rPr>
  </w:style>
  <w:style w:type="table" w:styleId="8">
    <w:name w:val="Table Grid"/>
    <w:basedOn w:val="7"/>
    <w:qFormat/>
    <w:uiPriority w:val="59"/>
    <w:pPr>
      <w:ind w:firstLine="567"/>
    </w:pPr>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Hyperlink"/>
    <w:qFormat/>
    <w:uiPriority w:val="99"/>
    <w:rPr>
      <w:color w:val="0000FF"/>
      <w:u w:val="single"/>
    </w:rPr>
  </w:style>
  <w:style w:type="character" w:styleId="11">
    <w:name w:val="annotation reference"/>
    <w:qFormat/>
    <w:uiPriority w:val="0"/>
    <w:rPr>
      <w:rFonts w:hint="default" w:ascii="Times New Roman"/>
      <w:sz w:val="21"/>
    </w:rPr>
  </w:style>
  <w:style w:type="character" w:customStyle="1" w:styleId="12">
    <w:name w:val="批注文字 Char"/>
    <w:basedOn w:val="9"/>
    <w:link w:val="2"/>
    <w:semiHidden/>
    <w:qFormat/>
    <w:uiPriority w:val="99"/>
    <w:rPr>
      <w:rFonts w:ascii="Times New Roman" w:hAnsi="Times New Roman" w:eastAsia="宋体" w:cs="Times New Roman"/>
      <w:szCs w:val="20"/>
    </w:rPr>
  </w:style>
  <w:style w:type="character" w:customStyle="1" w:styleId="13">
    <w:name w:val="批注主题 Char"/>
    <w:basedOn w:val="12"/>
    <w:link w:val="6"/>
    <w:qFormat/>
    <w:uiPriority w:val="0"/>
    <w:rPr>
      <w:rFonts w:ascii="Times New Roman" w:hAnsi="Times New Roman" w:eastAsia="宋体" w:cs="Times New Roman"/>
      <w:b/>
      <w:szCs w:val="20"/>
    </w:rPr>
  </w:style>
  <w:style w:type="paragraph" w:customStyle="1" w:styleId="14">
    <w:name w:val="Char Char1 Char Char Char Char Char Char"/>
    <w:basedOn w:val="1"/>
    <w:unhideWhenUsed/>
    <w:qFormat/>
    <w:uiPriority w:val="99"/>
    <w:pPr>
      <w:widowControl/>
      <w:spacing w:after="160" w:line="240" w:lineRule="exact"/>
      <w:jc w:val="left"/>
    </w:pPr>
    <w:rPr>
      <w:rFonts w:eastAsia="仿宋_GB2312"/>
      <w:sz w:val="32"/>
    </w:rPr>
  </w:style>
  <w:style w:type="character" w:customStyle="1" w:styleId="15">
    <w:name w:val="页眉 Char"/>
    <w:basedOn w:val="9"/>
    <w:link w:val="5"/>
    <w:qFormat/>
    <w:uiPriority w:val="0"/>
    <w:rPr>
      <w:rFonts w:ascii="Times New Roman" w:hAnsi="Times New Roman" w:eastAsia="宋体" w:cs="Times New Roman"/>
      <w:sz w:val="18"/>
      <w:szCs w:val="20"/>
    </w:rPr>
  </w:style>
  <w:style w:type="character" w:customStyle="1" w:styleId="16">
    <w:name w:val="页脚 Char"/>
    <w:basedOn w:val="9"/>
    <w:link w:val="4"/>
    <w:qFormat/>
    <w:uiPriority w:val="0"/>
    <w:rPr>
      <w:rFonts w:ascii="Times New Roman" w:hAnsi="Times New Roman" w:eastAsia="宋体" w:cs="Times New Roman"/>
      <w:sz w:val="18"/>
      <w:szCs w:val="20"/>
    </w:rPr>
  </w:style>
  <w:style w:type="character" w:customStyle="1" w:styleId="17">
    <w:name w:val="批注框文本 Char"/>
    <w:basedOn w:val="9"/>
    <w:link w:val="3"/>
    <w:qFormat/>
    <w:uiPriority w:val="0"/>
    <w:rPr>
      <w:rFonts w:ascii="Times New Roman" w:hAnsi="Times New Roman" w:eastAsia="宋体" w:cs="Times New Roman"/>
      <w:sz w:val="18"/>
      <w:szCs w:val="20"/>
    </w:rPr>
  </w:style>
  <w:style w:type="paragraph" w:customStyle="1" w:styleId="18">
    <w:name w:val="Char Char Char Char Char Char Char Char Char Char Char Char Char"/>
    <w:basedOn w:val="1"/>
    <w:unhideWhenUsed/>
    <w:qFormat/>
    <w:uiPriority w:val="99"/>
    <w:pPr>
      <w:widowControl/>
      <w:spacing w:after="160" w:line="240" w:lineRule="exact"/>
      <w:jc w:val="left"/>
    </w:pPr>
    <w:rPr>
      <w:rFonts w:hint="default" w:ascii="Arial"/>
      <w:b/>
      <w:sz w:val="24"/>
      <w:lang w:eastAsia="en-US"/>
    </w:rPr>
  </w:style>
  <w:style w:type="paragraph" w:customStyle="1" w:styleId="19">
    <w:name w:val="Char"/>
    <w:basedOn w:val="1"/>
    <w:qFormat/>
    <w:uiPriority w:val="0"/>
    <w:rPr>
      <w:rFonts w:hint="default"/>
      <w:sz w:val="32"/>
      <w:szCs w:val="21"/>
    </w:rPr>
  </w:style>
  <w:style w:type="paragraph" w:customStyle="1" w:styleId="20">
    <w:name w:val="Char Char Char Char"/>
    <w:basedOn w:val="1"/>
    <w:qFormat/>
    <w:uiPriority w:val="0"/>
    <w:pPr>
      <w:widowControl/>
      <w:spacing w:after="160" w:line="240" w:lineRule="exact"/>
      <w:jc w:val="left"/>
    </w:pPr>
    <w:rPr>
      <w:rFonts w:hint="default"/>
    </w:rPr>
  </w:style>
  <w:style w:type="character" w:customStyle="1" w:styleId="21">
    <w:name w:val="font11"/>
    <w:basedOn w:val="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Pages>
  <Words>1618</Words>
  <Characters>9225</Characters>
  <Lines>76</Lines>
  <Paragraphs>21</Paragraphs>
  <TotalTime>4</TotalTime>
  <ScaleCrop>false</ScaleCrop>
  <LinksUpToDate>false</LinksUpToDate>
  <CharactersWithSpaces>10822</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2016-12-15T03:53:00Z</dcterms:created>
  <dc:creator>lenovo</dc:creator>
  <cp:lastModifiedBy>Administrator</cp:lastModifiedBy>
  <cp:lastPrinted>2018-09-25T05:17:00Z</cp:lastPrinted>
  <dcterms:modified xsi:type="dcterms:W3CDTF">2020-07-03T05:21:01Z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